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02D5B15E" w:rsidR="0007544A" w:rsidRPr="000271B6" w:rsidRDefault="0007544A" w:rsidP="0007544A">
      <w:pPr>
        <w:pStyle w:val="CH"/>
      </w:pPr>
      <w:bookmarkStart w:id="0" w:name="historyclause"/>
      <w:r w:rsidRPr="000271B6">
        <w:t>3GPP RAN WG4 Meeting #</w:t>
      </w:r>
      <w:r w:rsidR="00D94102">
        <w:t>10</w:t>
      </w:r>
      <w:r w:rsidR="00A07D40">
        <w:t>2</w:t>
      </w:r>
      <w:r w:rsidR="00907C28">
        <w:t>-</w:t>
      </w:r>
      <w:r w:rsidRPr="000271B6">
        <w:t>e</w:t>
      </w:r>
      <w:r w:rsidRPr="000271B6">
        <w:tab/>
      </w:r>
      <w:r w:rsidRPr="000271B6">
        <w:tab/>
      </w:r>
      <w:r w:rsidR="00AB727A" w:rsidRPr="00AB727A">
        <w:rPr>
          <w:color w:val="000000"/>
          <w:sz w:val="18"/>
          <w:szCs w:val="18"/>
          <w:lang w:eastAsia="en-GB"/>
        </w:rPr>
        <w:t>R4-2203706</w:t>
      </w:r>
    </w:p>
    <w:p w14:paraId="29F05E0E" w14:textId="1C2951E7" w:rsidR="0007544A" w:rsidRPr="000271B6" w:rsidRDefault="0007544A" w:rsidP="0007544A">
      <w:pPr>
        <w:pStyle w:val="CH"/>
        <w:tabs>
          <w:tab w:val="clear" w:pos="7920"/>
        </w:tabs>
        <w:rPr>
          <w:b w:val="0"/>
        </w:rPr>
      </w:pPr>
      <w:r w:rsidRPr="000271B6">
        <w:t xml:space="preserve">Electronic Meeting, </w:t>
      </w:r>
      <w:r w:rsidR="00A07D40">
        <w:t>February</w:t>
      </w:r>
      <w:r w:rsidR="00EF63C4">
        <w:t xml:space="preserve"> </w:t>
      </w:r>
      <w:r w:rsidR="00A07D40">
        <w:t>21</w:t>
      </w:r>
      <w:r w:rsidR="00EF63C4">
        <w:t xml:space="preserve"> - </w:t>
      </w:r>
      <w:r w:rsidR="00A07D40">
        <w:t>March 3</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4EA8E639" w:rsidR="00637CE3" w:rsidRPr="0008103A" w:rsidRDefault="00637CE3" w:rsidP="00637CE3">
      <w:pPr>
        <w:pStyle w:val="CH"/>
        <w:rPr>
          <w:b w:val="0"/>
        </w:rPr>
      </w:pPr>
      <w:r w:rsidRPr="0008103A">
        <w:t>Agenda item:</w:t>
      </w:r>
      <w:r>
        <w:tab/>
      </w:r>
      <w:r w:rsidR="00AB727A">
        <w:t>11.1</w:t>
      </w:r>
    </w:p>
    <w:p w14:paraId="65CE5DAD" w14:textId="058B1F54" w:rsidR="00637CE3" w:rsidRPr="0008103A" w:rsidRDefault="00637CE3" w:rsidP="00637CE3">
      <w:pPr>
        <w:pStyle w:val="CH"/>
        <w:rPr>
          <w:b w:val="0"/>
        </w:rPr>
      </w:pPr>
      <w:r>
        <w:t>Source:</w:t>
      </w:r>
      <w:r>
        <w:tab/>
        <w:t>Apple</w:t>
      </w:r>
    </w:p>
    <w:p w14:paraId="38ECA378" w14:textId="56129849" w:rsidR="00637CE3" w:rsidRDefault="00637CE3" w:rsidP="00637CE3">
      <w:pPr>
        <w:pStyle w:val="CH"/>
        <w:ind w:left="2268" w:hanging="2268"/>
      </w:pPr>
      <w:r w:rsidRPr="0008103A">
        <w:t>Title:</w:t>
      </w:r>
      <w:r w:rsidRPr="0008103A">
        <w:tab/>
      </w:r>
      <w:r w:rsidR="00AB727A" w:rsidRPr="00AB727A">
        <w:t>Proposals to conclude the enhanced test methods study item</w:t>
      </w:r>
    </w:p>
    <w:p w14:paraId="4C0EA501" w14:textId="658BF5CE" w:rsidR="0007544A" w:rsidRDefault="0007544A" w:rsidP="0007544A">
      <w:pPr>
        <w:pStyle w:val="CH"/>
      </w:pPr>
      <w:r>
        <w:t>Work Item:</w:t>
      </w:r>
      <w:r>
        <w:tab/>
      </w:r>
      <w:r w:rsidR="00AB727A" w:rsidRPr="00AB727A">
        <w:t>FS_FR2_enhTestMethods</w:t>
      </w:r>
    </w:p>
    <w:p w14:paraId="57D03F91" w14:textId="0F5C4133" w:rsidR="00637CE3" w:rsidRDefault="00637CE3" w:rsidP="00637CE3">
      <w:pPr>
        <w:pStyle w:val="CH"/>
      </w:pPr>
      <w:r>
        <w:t>Document for:</w:t>
      </w:r>
      <w:r>
        <w:tab/>
      </w:r>
      <w:r w:rsidR="00AB727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44E321C" w14:textId="3A243A2A" w:rsidR="00AB727A" w:rsidRDefault="00AB727A" w:rsidP="00786D2D">
      <w:r>
        <w:t>The latest status report of the study item identified the following remaining open issues:</w:t>
      </w:r>
    </w:p>
    <w:p w14:paraId="1AD83454" w14:textId="735C3089" w:rsidR="00AB727A" w:rsidRDefault="00AB727A" w:rsidP="00786D2D"/>
    <w:tbl>
      <w:tblPr>
        <w:tblStyle w:val="TableGrid"/>
        <w:tblW w:w="0" w:type="auto"/>
        <w:tblLook w:val="04A0" w:firstRow="1" w:lastRow="0" w:firstColumn="1" w:lastColumn="0" w:noHBand="0" w:noVBand="1"/>
      </w:tblPr>
      <w:tblGrid>
        <w:gridCol w:w="9631"/>
      </w:tblGrid>
      <w:tr w:rsidR="00AB727A" w14:paraId="7AE96B4C" w14:textId="77777777" w:rsidTr="00AB727A">
        <w:tc>
          <w:tcPr>
            <w:tcW w:w="9631" w:type="dxa"/>
          </w:tcPr>
          <w:p w14:paraId="5602C281" w14:textId="77777777" w:rsidR="00AB727A" w:rsidRDefault="00AB727A" w:rsidP="00AB727A">
            <w:pPr>
              <w:pStyle w:val="B10"/>
            </w:pPr>
            <w:r>
              <w:t>-</w:t>
            </w:r>
            <w:r>
              <w:tab/>
              <w:t>Objective 1 (</w:t>
            </w:r>
            <w:r w:rsidRPr="00EC2C9D">
              <w:t>test methodology for high DL power and low UL power test cases</w:t>
            </w:r>
            <w:r>
              <w:t>)</w:t>
            </w:r>
          </w:p>
          <w:p w14:paraId="42ECC2C7" w14:textId="77777777" w:rsidR="00AB727A" w:rsidRDefault="00AB727A" w:rsidP="00AB727A">
            <w:pPr>
              <w:pStyle w:val="B2"/>
            </w:pPr>
            <w:r>
              <w:t>-</w:t>
            </w:r>
            <w:r>
              <w:tab/>
              <w:t>None</w:t>
            </w:r>
          </w:p>
          <w:p w14:paraId="0FF9260F" w14:textId="77777777" w:rsidR="00AB727A" w:rsidRDefault="00AB727A" w:rsidP="00AB727A">
            <w:pPr>
              <w:pStyle w:val="B10"/>
            </w:pPr>
            <w:r>
              <w:t>-</w:t>
            </w:r>
            <w:r>
              <w:tab/>
              <w:t>Objective 2 (</w:t>
            </w:r>
            <w:r w:rsidRPr="00EC2C9D">
              <w:t>solutions to minimize the impact of polarization basis mismatch</w:t>
            </w:r>
            <w:r>
              <w:t>)</w:t>
            </w:r>
          </w:p>
          <w:p w14:paraId="6435D827" w14:textId="77777777" w:rsidR="00AB727A" w:rsidRDefault="00AB727A" w:rsidP="00AB727A">
            <w:pPr>
              <w:pStyle w:val="B2"/>
            </w:pPr>
            <w:r>
              <w:t>-</w:t>
            </w:r>
            <w:r>
              <w:tab/>
              <w:t>None</w:t>
            </w:r>
          </w:p>
          <w:p w14:paraId="00B22DAF" w14:textId="77777777" w:rsidR="00AB727A" w:rsidRDefault="00AB727A" w:rsidP="00AB727A">
            <w:pPr>
              <w:pStyle w:val="B10"/>
            </w:pPr>
            <w:r>
              <w:t>-</w:t>
            </w:r>
            <w:r>
              <w:tab/>
              <w:t>Objective 3 (</w:t>
            </w:r>
            <w:r w:rsidRPr="00EC2C9D">
              <w:t>enhancements to support the verification of RF requirements for inter-band FR2+FR2 CA</w:t>
            </w:r>
            <w:r>
              <w:t>)</w:t>
            </w:r>
          </w:p>
          <w:p w14:paraId="4E8F3A10" w14:textId="77777777" w:rsidR="00AB727A" w:rsidRDefault="00AB727A" w:rsidP="00AB727A">
            <w:pPr>
              <w:pStyle w:val="B2"/>
            </w:pPr>
            <w:r w:rsidRPr="00ED5B32">
              <w:t>-</w:t>
            </w:r>
            <w:r>
              <w:tab/>
              <w:t>None</w:t>
            </w:r>
          </w:p>
          <w:p w14:paraId="67B34716" w14:textId="77777777" w:rsidR="00AB727A" w:rsidRDefault="00AB727A" w:rsidP="00AB727A">
            <w:pPr>
              <w:pStyle w:val="B10"/>
            </w:pPr>
            <w:r>
              <w:t>-</w:t>
            </w:r>
            <w:r>
              <w:tab/>
              <w:t>Objective 4 (</w:t>
            </w:r>
            <w:r w:rsidRPr="00B24955">
              <w:t>extreme temperature conditions for all applicable FR2 UE RF test cases</w:t>
            </w:r>
            <w:r>
              <w:t>)</w:t>
            </w:r>
          </w:p>
          <w:p w14:paraId="63BB0309" w14:textId="77777777" w:rsidR="00AB727A" w:rsidRDefault="00AB727A" w:rsidP="00AB727A">
            <w:pPr>
              <w:pStyle w:val="B2"/>
            </w:pPr>
            <w:r>
              <w:t>-</w:t>
            </w:r>
            <w:r>
              <w:tab/>
              <w:t>None</w:t>
            </w:r>
          </w:p>
          <w:p w14:paraId="18706DA1" w14:textId="77777777" w:rsidR="00AB727A" w:rsidRDefault="00AB727A" w:rsidP="00AB727A">
            <w:pPr>
              <w:pStyle w:val="B10"/>
            </w:pPr>
            <w:r>
              <w:t>-</w:t>
            </w:r>
            <w:r>
              <w:tab/>
              <w:t>Objective 5 (</w:t>
            </w:r>
            <w:r w:rsidRPr="00B24955">
              <w:t>testability enhancements to reduce test time</w:t>
            </w:r>
            <w:r>
              <w:t>)</w:t>
            </w:r>
          </w:p>
          <w:p w14:paraId="2C2A688B" w14:textId="77777777" w:rsidR="00AB727A" w:rsidRDefault="00AB727A" w:rsidP="00AB727A">
            <w:pPr>
              <w:pStyle w:val="B2"/>
            </w:pPr>
            <w:r>
              <w:t>-</w:t>
            </w:r>
            <w:r>
              <w:tab/>
              <w:t>None</w:t>
            </w:r>
          </w:p>
          <w:p w14:paraId="71F97908" w14:textId="77777777" w:rsidR="00AB727A" w:rsidRDefault="00AB727A" w:rsidP="00AB727A">
            <w:pPr>
              <w:pStyle w:val="B10"/>
            </w:pPr>
            <w:r>
              <w:t>-</w:t>
            </w:r>
            <w:r>
              <w:tab/>
              <w:t>Objective 6 (</w:t>
            </w:r>
            <w:r>
              <w:rPr>
                <w:lang w:eastAsia="ja-JP"/>
              </w:rPr>
              <w:t>t</w:t>
            </w:r>
            <w:r w:rsidRPr="00031234">
              <w:rPr>
                <w:lang w:eastAsia="ja-JP"/>
              </w:rPr>
              <w:t>estability aspects for the introduction of the new band n262</w:t>
            </w:r>
            <w:r>
              <w:t>)</w:t>
            </w:r>
          </w:p>
          <w:p w14:paraId="0AA50E43" w14:textId="77777777" w:rsidR="00AB727A" w:rsidRDefault="00AB727A" w:rsidP="00AB727A">
            <w:pPr>
              <w:pStyle w:val="B2"/>
            </w:pPr>
            <w:r>
              <w:t>-</w:t>
            </w:r>
            <w:r>
              <w:tab/>
              <w:t>None</w:t>
            </w:r>
          </w:p>
          <w:p w14:paraId="7920D89C" w14:textId="77777777" w:rsidR="00AB727A" w:rsidRDefault="00AB727A" w:rsidP="00AB727A">
            <w:pPr>
              <w:pStyle w:val="B10"/>
            </w:pPr>
            <w:r>
              <w:t>-</w:t>
            </w:r>
            <w:r>
              <w:tab/>
              <w:t>Objective 7 (</w:t>
            </w:r>
            <w:r>
              <w:rPr>
                <w:lang w:eastAsia="ja-JP"/>
              </w:rPr>
              <w:t>t</w:t>
            </w:r>
            <w:r w:rsidRPr="00031234">
              <w:rPr>
                <w:lang w:eastAsia="ja-JP"/>
              </w:rPr>
              <w:t xml:space="preserve">estability aspects for the </w:t>
            </w:r>
            <w:r>
              <w:rPr>
                <w:lang w:eastAsia="ja-JP"/>
              </w:rPr>
              <w:t>extension to FR2-2</w:t>
            </w:r>
            <w:r>
              <w:t>)</w:t>
            </w:r>
          </w:p>
          <w:p w14:paraId="7C22C251" w14:textId="77777777" w:rsidR="00AB727A" w:rsidRDefault="00AB727A" w:rsidP="00AB727A">
            <w:pPr>
              <w:pStyle w:val="B2"/>
            </w:pPr>
            <w:r>
              <w:t>-</w:t>
            </w:r>
            <w:r>
              <w:tab/>
              <w:t>Extend the applicability of the RF, RRM, and demodulation permitted methods in TR38.810 to FR2-2</w:t>
            </w:r>
          </w:p>
          <w:p w14:paraId="39B1F3F9" w14:textId="0DA9737B" w:rsidR="00AB727A" w:rsidRDefault="00AB727A" w:rsidP="00AB727A">
            <w:pPr>
              <w:pStyle w:val="B2"/>
            </w:pPr>
            <w:r>
              <w:t>-</w:t>
            </w:r>
            <w:r>
              <w:tab/>
              <w:t>Extend the applicability of Objectives 1 through 5 of this SI to FR2-2</w:t>
            </w:r>
          </w:p>
        </w:tc>
      </w:tr>
    </w:tbl>
    <w:p w14:paraId="32BEF68D" w14:textId="63053F96" w:rsidR="00AB727A" w:rsidRDefault="00AB727A" w:rsidP="00786D2D"/>
    <w:p w14:paraId="62141C3F" w14:textId="76C6B677" w:rsidR="00C221A2" w:rsidRDefault="00AB727A" w:rsidP="00786D2D">
      <w:r>
        <w:t xml:space="preserve">Related to Objective 7, we can cite the WF from the </w:t>
      </w:r>
      <w:r w:rsidR="00C221A2">
        <w:t xml:space="preserve">RAN4 #101 meeting </w:t>
      </w:r>
    </w:p>
    <w:p w14:paraId="000142C2" w14:textId="357CE4A4" w:rsidR="00C221A2" w:rsidRDefault="00C221A2" w:rsidP="00786D2D"/>
    <w:tbl>
      <w:tblPr>
        <w:tblStyle w:val="TableGrid"/>
        <w:tblW w:w="0" w:type="auto"/>
        <w:tblLook w:val="04A0" w:firstRow="1" w:lastRow="0" w:firstColumn="1" w:lastColumn="0" w:noHBand="0" w:noVBand="1"/>
      </w:tblPr>
      <w:tblGrid>
        <w:gridCol w:w="9631"/>
      </w:tblGrid>
      <w:tr w:rsidR="009A409B" w:rsidRPr="00F23ED3" w14:paraId="38C59655" w14:textId="77777777" w:rsidTr="009A409B">
        <w:tc>
          <w:tcPr>
            <w:tcW w:w="9631" w:type="dxa"/>
          </w:tcPr>
          <w:p w14:paraId="0E1714A3" w14:textId="77777777" w:rsidR="009A409B" w:rsidRPr="00F23ED3" w:rsidRDefault="009A409B" w:rsidP="00F23ED3">
            <w:pPr>
              <w:pStyle w:val="Heading2"/>
              <w:spacing w:before="0" w:after="0"/>
              <w:rPr>
                <w:sz w:val="20"/>
              </w:rPr>
            </w:pPr>
            <w:r w:rsidRPr="00F23ED3">
              <w:rPr>
                <w:sz w:val="20"/>
              </w:rPr>
              <w:lastRenderedPageBreak/>
              <w:t>FR2-2 test system</w:t>
            </w:r>
          </w:p>
          <w:p w14:paraId="267F6571" w14:textId="77777777" w:rsidR="009A409B" w:rsidRPr="00F23ED3" w:rsidRDefault="009A409B" w:rsidP="00F23ED3">
            <w:pPr>
              <w:rPr>
                <w:rFonts w:eastAsiaTheme="minorEastAsia"/>
                <w:iCs/>
                <w:szCs w:val="20"/>
                <w:lang w:eastAsia="zh-CN"/>
              </w:rPr>
            </w:pPr>
            <w:r w:rsidRPr="00F23ED3">
              <w:rPr>
                <w:rFonts w:eastAsiaTheme="minorEastAsia" w:hint="eastAsia"/>
                <w:iCs/>
                <w:szCs w:val="20"/>
                <w:lang w:eastAsia="zh-CN"/>
              </w:rPr>
              <w:t>Candidate option:</w:t>
            </w:r>
          </w:p>
          <w:p w14:paraId="00636AAF" w14:textId="77777777" w:rsidR="009A409B" w:rsidRPr="00F23ED3" w:rsidRDefault="009A409B" w:rsidP="00F23ED3">
            <w:pPr>
              <w:pStyle w:val="ListParagraph"/>
              <w:numPr>
                <w:ilvl w:val="0"/>
                <w:numId w:val="28"/>
              </w:numPr>
              <w:overflowPunct w:val="0"/>
              <w:autoSpaceDE w:val="0"/>
              <w:autoSpaceDN w:val="0"/>
              <w:adjustRightInd w:val="0"/>
              <w:jc w:val="both"/>
              <w:textAlignment w:val="baseline"/>
              <w:rPr>
                <w:iCs/>
                <w:sz w:val="20"/>
                <w:szCs w:val="20"/>
              </w:rPr>
            </w:pPr>
            <w:r w:rsidRPr="00F23ED3">
              <w:rPr>
                <w:b/>
                <w:bCs/>
                <w:iCs/>
                <w:sz w:val="20"/>
                <w:szCs w:val="20"/>
              </w:rPr>
              <w:t>Proposal 1:</w:t>
            </w:r>
            <w:r w:rsidRPr="00F23ED3">
              <w:rPr>
                <w:iCs/>
                <w:sz w:val="20"/>
                <w:szCs w:val="20"/>
              </w:rPr>
              <w:t xml:space="preserve"> Extension of existing systems supporting original FR2 range (&lt;52.6GHz) to support full range (&lt;71GHz). (vivo)</w:t>
            </w:r>
          </w:p>
          <w:p w14:paraId="01006BC2" w14:textId="77777777" w:rsidR="009A409B" w:rsidRPr="00F23ED3" w:rsidRDefault="009A409B" w:rsidP="00F23ED3">
            <w:pPr>
              <w:pStyle w:val="ListParagraph"/>
              <w:numPr>
                <w:ilvl w:val="1"/>
                <w:numId w:val="32"/>
              </w:numPr>
              <w:overflowPunct w:val="0"/>
              <w:autoSpaceDE w:val="0"/>
              <w:autoSpaceDN w:val="0"/>
              <w:adjustRightInd w:val="0"/>
              <w:jc w:val="both"/>
              <w:textAlignment w:val="baseline"/>
              <w:rPr>
                <w:iCs/>
                <w:sz w:val="20"/>
                <w:szCs w:val="20"/>
              </w:rPr>
            </w:pPr>
            <w:r w:rsidRPr="00F23ED3">
              <w:rPr>
                <w:iCs/>
                <w:sz w:val="20"/>
                <w:szCs w:val="20"/>
              </w:rPr>
              <w:t>If the test system supports full range, the MU for original FR2-1 (&lt;52.6GHz) should be revised due to the increased system complexity.</w:t>
            </w:r>
          </w:p>
          <w:p w14:paraId="08329D17" w14:textId="77777777" w:rsidR="009A409B" w:rsidRPr="00F23ED3" w:rsidRDefault="009A409B" w:rsidP="00F23ED3">
            <w:pPr>
              <w:pStyle w:val="ListParagraph"/>
              <w:numPr>
                <w:ilvl w:val="1"/>
                <w:numId w:val="32"/>
              </w:numPr>
              <w:overflowPunct w:val="0"/>
              <w:autoSpaceDE w:val="0"/>
              <w:autoSpaceDN w:val="0"/>
              <w:adjustRightInd w:val="0"/>
              <w:jc w:val="both"/>
              <w:textAlignment w:val="baseline"/>
              <w:rPr>
                <w:iCs/>
                <w:sz w:val="20"/>
                <w:szCs w:val="20"/>
              </w:rPr>
            </w:pPr>
            <w:r w:rsidRPr="00F23ED3">
              <w:rPr>
                <w:iCs/>
                <w:sz w:val="20"/>
                <w:szCs w:val="20"/>
              </w:rPr>
              <w:t>To reduce the specification impact, two sets of MU for systems supporting FR2 full range or not can be defined.</w:t>
            </w:r>
          </w:p>
          <w:p w14:paraId="18C13245" w14:textId="77777777" w:rsidR="009A409B" w:rsidRPr="00F23ED3" w:rsidRDefault="009A409B" w:rsidP="00F23ED3">
            <w:pPr>
              <w:jc w:val="both"/>
              <w:rPr>
                <w:iCs/>
                <w:szCs w:val="20"/>
              </w:rPr>
            </w:pPr>
          </w:p>
          <w:p w14:paraId="46B22E9F" w14:textId="77777777" w:rsidR="009A409B" w:rsidRPr="00F23ED3" w:rsidRDefault="009A409B" w:rsidP="00F23ED3">
            <w:pPr>
              <w:rPr>
                <w:b/>
                <w:bCs/>
                <w:szCs w:val="20"/>
                <w:highlight w:val="green"/>
                <w:lang w:val="sv-SE" w:eastAsia="zh-CN"/>
              </w:rPr>
            </w:pPr>
            <w:r w:rsidRPr="00F23ED3">
              <w:rPr>
                <w:rFonts w:hint="eastAsia"/>
                <w:b/>
                <w:bCs/>
                <w:szCs w:val="20"/>
                <w:highlight w:val="green"/>
                <w:lang w:val="sv-SE" w:eastAsia="zh-CN"/>
              </w:rPr>
              <w:t>Agreement:</w:t>
            </w:r>
            <w:r w:rsidRPr="00F23ED3">
              <w:rPr>
                <w:b/>
                <w:bCs/>
                <w:szCs w:val="20"/>
                <w:lang w:val="sv-SE" w:eastAsia="zh-CN"/>
              </w:rPr>
              <w:t xml:space="preserve"> </w:t>
            </w:r>
            <w:r w:rsidRPr="00F23ED3">
              <w:rPr>
                <w:rFonts w:eastAsiaTheme="minorEastAsia"/>
                <w:iCs/>
                <w:szCs w:val="20"/>
                <w:lang w:eastAsia="zh-CN"/>
              </w:rPr>
              <w:t>Assess whether test systems supporting the full FR2 range (FR2-1 + FR2-2) are feasible</w:t>
            </w:r>
          </w:p>
          <w:p w14:paraId="3CB37463" w14:textId="77777777" w:rsidR="009A409B" w:rsidRPr="00F23ED3" w:rsidRDefault="009A409B" w:rsidP="00F23ED3">
            <w:pPr>
              <w:pStyle w:val="ListParagraph"/>
              <w:numPr>
                <w:ilvl w:val="0"/>
                <w:numId w:val="31"/>
              </w:numPr>
              <w:overflowPunct w:val="0"/>
              <w:autoSpaceDE w:val="0"/>
              <w:autoSpaceDN w:val="0"/>
              <w:adjustRightInd w:val="0"/>
              <w:textAlignment w:val="baseline"/>
              <w:rPr>
                <w:iCs/>
                <w:sz w:val="20"/>
                <w:szCs w:val="20"/>
                <w:lang w:eastAsia="zh-CN"/>
              </w:rPr>
            </w:pPr>
            <w:r w:rsidRPr="00F23ED3">
              <w:rPr>
                <w:iCs/>
                <w:sz w:val="20"/>
                <w:szCs w:val="20"/>
                <w:lang w:eastAsia="zh-CN"/>
              </w:rPr>
              <w:t>Focus upcoming discussions on the preliminary MU of test systems supporting FR2-1 and FR2-2</w:t>
            </w:r>
          </w:p>
          <w:p w14:paraId="4B84BFA6" w14:textId="77777777" w:rsidR="009A409B" w:rsidRPr="00F23ED3" w:rsidRDefault="009A409B" w:rsidP="00F23ED3">
            <w:pPr>
              <w:rPr>
                <w:szCs w:val="20"/>
                <w:lang w:eastAsia="zh-CN"/>
              </w:rPr>
            </w:pPr>
          </w:p>
          <w:p w14:paraId="3EB91A4C" w14:textId="77777777" w:rsidR="009A409B" w:rsidRPr="00F23ED3" w:rsidRDefault="009A409B" w:rsidP="00F23ED3">
            <w:pPr>
              <w:pStyle w:val="Heading2"/>
              <w:spacing w:before="0" w:after="0"/>
              <w:rPr>
                <w:sz w:val="20"/>
              </w:rPr>
            </w:pPr>
            <w:r w:rsidRPr="00F23ED3">
              <w:rPr>
                <w:sz w:val="20"/>
              </w:rPr>
              <w:t>UE types</w:t>
            </w:r>
          </w:p>
          <w:p w14:paraId="5E32AB07" w14:textId="77777777" w:rsidR="009A409B" w:rsidRPr="00F23ED3" w:rsidRDefault="009A409B" w:rsidP="00F23ED3">
            <w:pPr>
              <w:pStyle w:val="Heading3"/>
              <w:spacing w:before="0" w:after="0"/>
              <w:rPr>
                <w:sz w:val="20"/>
              </w:rPr>
            </w:pPr>
            <w:r w:rsidRPr="00F23ED3">
              <w:rPr>
                <w:rFonts w:eastAsiaTheme="minorEastAsia"/>
                <w:iCs/>
                <w:sz w:val="20"/>
                <w:lang w:val="en-US"/>
              </w:rPr>
              <w:t>MU assessment in Rel-17</w:t>
            </w:r>
          </w:p>
          <w:p w14:paraId="58D80814" w14:textId="77777777" w:rsidR="009A409B" w:rsidRPr="00F23ED3" w:rsidRDefault="009A409B" w:rsidP="00F23ED3">
            <w:pPr>
              <w:rPr>
                <w:rFonts w:eastAsiaTheme="minorEastAsia"/>
                <w:iCs/>
                <w:szCs w:val="20"/>
                <w:lang w:eastAsia="zh-CN"/>
              </w:rPr>
            </w:pPr>
            <w:r w:rsidRPr="00F23ED3">
              <w:rPr>
                <w:rFonts w:eastAsiaTheme="minorEastAsia" w:hint="eastAsia"/>
                <w:iCs/>
                <w:szCs w:val="20"/>
                <w:lang w:eastAsia="zh-CN"/>
              </w:rPr>
              <w:t>Candidate option:</w:t>
            </w:r>
          </w:p>
          <w:p w14:paraId="72BACD9D" w14:textId="77777777" w:rsidR="009A409B" w:rsidRPr="00F23ED3" w:rsidRDefault="009A409B" w:rsidP="00F23ED3">
            <w:pPr>
              <w:pStyle w:val="ListParagraph"/>
              <w:numPr>
                <w:ilvl w:val="0"/>
                <w:numId w:val="28"/>
              </w:numPr>
              <w:overflowPunct w:val="0"/>
              <w:autoSpaceDE w:val="0"/>
              <w:autoSpaceDN w:val="0"/>
              <w:adjustRightInd w:val="0"/>
              <w:jc w:val="both"/>
              <w:textAlignment w:val="baseline"/>
              <w:rPr>
                <w:iCs/>
                <w:sz w:val="20"/>
                <w:szCs w:val="20"/>
                <w:lang w:eastAsia="zh-CN"/>
              </w:rPr>
            </w:pPr>
            <w:r w:rsidRPr="00F23ED3">
              <w:rPr>
                <w:b/>
                <w:bCs/>
                <w:iCs/>
                <w:sz w:val="20"/>
                <w:szCs w:val="20"/>
                <w:lang w:eastAsia="zh-CN"/>
              </w:rPr>
              <w:t>Proposal 1:</w:t>
            </w:r>
            <w:r w:rsidRPr="00F23ED3">
              <w:rPr>
                <w:iCs/>
                <w:sz w:val="20"/>
                <w:szCs w:val="20"/>
                <w:lang w:eastAsia="zh-CN"/>
              </w:rPr>
              <w:t xml:space="preserve"> MU assessment for B52.6GHz should focus on PC3 in Rel-17 timeline. (vivo)</w:t>
            </w:r>
          </w:p>
          <w:p w14:paraId="036F04E3" w14:textId="77777777" w:rsidR="009A409B" w:rsidRPr="00F23ED3" w:rsidRDefault="009A409B" w:rsidP="00F23ED3">
            <w:pPr>
              <w:rPr>
                <w:rFonts w:eastAsiaTheme="minorEastAsia"/>
                <w:b/>
                <w:bCs/>
                <w:iCs/>
                <w:color w:val="00B050"/>
                <w:szCs w:val="20"/>
                <w:lang w:eastAsia="zh-CN"/>
              </w:rPr>
            </w:pPr>
          </w:p>
          <w:p w14:paraId="551B2DE3" w14:textId="77777777" w:rsidR="009A409B" w:rsidRPr="00F23ED3" w:rsidRDefault="009A409B" w:rsidP="00F23ED3">
            <w:pPr>
              <w:jc w:val="both"/>
              <w:rPr>
                <w:rFonts w:eastAsiaTheme="minorEastAsia"/>
                <w:b/>
                <w:bCs/>
                <w:iCs/>
                <w:szCs w:val="20"/>
                <w:highlight w:val="green"/>
                <w:lang w:eastAsia="zh-CN"/>
              </w:rPr>
            </w:pPr>
            <w:r w:rsidRPr="00F23ED3">
              <w:rPr>
                <w:rFonts w:eastAsiaTheme="minorEastAsia" w:hint="eastAsia"/>
                <w:b/>
                <w:bCs/>
                <w:iCs/>
                <w:szCs w:val="20"/>
                <w:highlight w:val="green"/>
                <w:lang w:eastAsia="zh-CN"/>
              </w:rPr>
              <w:t>Agreement:</w:t>
            </w:r>
            <w:r w:rsidRPr="00F23ED3">
              <w:rPr>
                <w:rFonts w:eastAsiaTheme="minorEastAsia"/>
                <w:b/>
                <w:bCs/>
                <w:iCs/>
                <w:szCs w:val="20"/>
                <w:lang w:eastAsia="zh-CN"/>
              </w:rPr>
              <w:t xml:space="preserve"> </w:t>
            </w:r>
            <w:r w:rsidRPr="00F23ED3">
              <w:rPr>
                <w:rFonts w:eastAsiaTheme="minorEastAsia"/>
                <w:iCs/>
                <w:szCs w:val="20"/>
                <w:lang w:eastAsia="zh-CN"/>
              </w:rPr>
              <w:t>MU assessment for FR2-2 will focus on PC3 in Rel-17 timeline.  This, however, does not deprioritize the general work on other UE types in the WI (i.e., FWA and vehicular).</w:t>
            </w:r>
          </w:p>
          <w:p w14:paraId="0EBC4ADD" w14:textId="77777777" w:rsidR="009A409B" w:rsidRPr="00F23ED3" w:rsidRDefault="009A409B" w:rsidP="00F23ED3">
            <w:pPr>
              <w:jc w:val="both"/>
              <w:rPr>
                <w:rFonts w:eastAsiaTheme="minorEastAsia"/>
                <w:iCs/>
                <w:szCs w:val="20"/>
                <w:lang w:eastAsia="zh-CN"/>
              </w:rPr>
            </w:pPr>
          </w:p>
          <w:p w14:paraId="6890BB40" w14:textId="77777777" w:rsidR="009A409B" w:rsidRPr="00F23ED3" w:rsidRDefault="009A409B" w:rsidP="00F23ED3">
            <w:pPr>
              <w:pStyle w:val="Heading3"/>
              <w:spacing w:before="0" w:after="0"/>
              <w:rPr>
                <w:sz w:val="20"/>
              </w:rPr>
            </w:pPr>
            <w:r w:rsidRPr="00F23ED3">
              <w:rPr>
                <w:rFonts w:eastAsiaTheme="minorEastAsia"/>
                <w:iCs/>
                <w:sz w:val="20"/>
                <w:lang w:val="en-US"/>
              </w:rPr>
              <w:t>Vehicular UE</w:t>
            </w:r>
          </w:p>
          <w:p w14:paraId="136C8495" w14:textId="77777777" w:rsidR="009A409B" w:rsidRPr="00F23ED3" w:rsidRDefault="009A409B" w:rsidP="00F23ED3">
            <w:pPr>
              <w:rPr>
                <w:rFonts w:eastAsiaTheme="minorEastAsia"/>
                <w:iCs/>
                <w:szCs w:val="20"/>
                <w:lang w:eastAsia="zh-CN"/>
              </w:rPr>
            </w:pPr>
            <w:r w:rsidRPr="00F23ED3">
              <w:rPr>
                <w:rFonts w:eastAsiaTheme="minorEastAsia" w:hint="eastAsia"/>
                <w:iCs/>
                <w:szCs w:val="20"/>
                <w:lang w:eastAsia="zh-CN"/>
              </w:rPr>
              <w:t>Candidate option</w:t>
            </w:r>
            <w:r w:rsidRPr="00F23ED3">
              <w:rPr>
                <w:rFonts w:eastAsiaTheme="minorEastAsia"/>
                <w:iCs/>
                <w:szCs w:val="20"/>
                <w:lang w:eastAsia="zh-CN"/>
              </w:rPr>
              <w:t>s</w:t>
            </w:r>
            <w:r w:rsidRPr="00F23ED3">
              <w:rPr>
                <w:rFonts w:eastAsiaTheme="minorEastAsia" w:hint="eastAsia"/>
                <w:iCs/>
                <w:szCs w:val="20"/>
                <w:lang w:eastAsia="zh-CN"/>
              </w:rPr>
              <w:t>:</w:t>
            </w:r>
          </w:p>
          <w:p w14:paraId="4527050C" w14:textId="77777777" w:rsidR="009A409B" w:rsidRPr="00F23ED3" w:rsidRDefault="009A409B" w:rsidP="00F23ED3">
            <w:pPr>
              <w:pStyle w:val="ListParagraph"/>
              <w:numPr>
                <w:ilvl w:val="0"/>
                <w:numId w:val="28"/>
              </w:numPr>
              <w:overflowPunct w:val="0"/>
              <w:autoSpaceDE w:val="0"/>
              <w:autoSpaceDN w:val="0"/>
              <w:adjustRightInd w:val="0"/>
              <w:jc w:val="both"/>
              <w:textAlignment w:val="baseline"/>
              <w:rPr>
                <w:iCs/>
                <w:sz w:val="20"/>
                <w:szCs w:val="20"/>
              </w:rPr>
            </w:pPr>
            <w:r w:rsidRPr="00F23ED3">
              <w:rPr>
                <w:b/>
                <w:bCs/>
                <w:iCs/>
                <w:sz w:val="20"/>
                <w:szCs w:val="20"/>
              </w:rPr>
              <w:t>Observation 1:</w:t>
            </w:r>
            <w:r w:rsidRPr="00F23ED3">
              <w:rPr>
                <w:iCs/>
                <w:sz w:val="20"/>
                <w:szCs w:val="20"/>
              </w:rPr>
              <w:t xml:space="preserve"> The dimensions and weight of the OBU with shark-fin antenna are similar to ones of laptop and FWA devices and therefore these are not expected to block the use of similar OTA methods. The dimensions of the DUT with sufficient GND plane are likely larger that DUT itself in X- and Y-dimension, but actual size of the ground plane and its impact to measurement accuracy is FFS. (LGE)</w:t>
            </w:r>
          </w:p>
          <w:p w14:paraId="04F96AB0" w14:textId="77777777" w:rsidR="009A409B" w:rsidRPr="00F23ED3" w:rsidRDefault="009A409B" w:rsidP="00F23ED3">
            <w:pPr>
              <w:pStyle w:val="ListParagraph"/>
              <w:numPr>
                <w:ilvl w:val="0"/>
                <w:numId w:val="28"/>
              </w:numPr>
              <w:overflowPunct w:val="0"/>
              <w:autoSpaceDE w:val="0"/>
              <w:autoSpaceDN w:val="0"/>
              <w:adjustRightInd w:val="0"/>
              <w:jc w:val="both"/>
              <w:textAlignment w:val="baseline"/>
              <w:rPr>
                <w:iCs/>
                <w:sz w:val="20"/>
                <w:szCs w:val="20"/>
              </w:rPr>
            </w:pPr>
            <w:r w:rsidRPr="00F23ED3">
              <w:rPr>
                <w:b/>
                <w:bCs/>
                <w:iCs/>
                <w:sz w:val="20"/>
                <w:szCs w:val="20"/>
              </w:rPr>
              <w:t>Proposal 1:</w:t>
            </w:r>
            <w:r w:rsidRPr="00F23ED3">
              <w:rPr>
                <w:iCs/>
                <w:sz w:val="20"/>
                <w:szCs w:val="20"/>
              </w:rPr>
              <w:t xml:space="preserve"> For FR2 Vehicular UE, embedded UE only testing should be adopted. (vivo)</w:t>
            </w:r>
          </w:p>
          <w:p w14:paraId="6F7EA6CB" w14:textId="77777777" w:rsidR="009A409B" w:rsidRPr="00F23ED3" w:rsidRDefault="009A409B" w:rsidP="00F23ED3">
            <w:pPr>
              <w:jc w:val="both"/>
              <w:rPr>
                <w:iCs/>
                <w:szCs w:val="20"/>
              </w:rPr>
            </w:pPr>
          </w:p>
          <w:p w14:paraId="68D1B72D" w14:textId="77777777" w:rsidR="009A409B" w:rsidRPr="00F23ED3" w:rsidRDefault="009A409B" w:rsidP="00F23ED3">
            <w:pPr>
              <w:jc w:val="both"/>
              <w:rPr>
                <w:iCs/>
                <w:szCs w:val="20"/>
              </w:rPr>
            </w:pPr>
            <w:r w:rsidRPr="00F23ED3">
              <w:rPr>
                <w:b/>
                <w:bCs/>
                <w:iCs/>
                <w:szCs w:val="20"/>
                <w:highlight w:val="green"/>
              </w:rPr>
              <w:t>Agreement:</w:t>
            </w:r>
            <w:r w:rsidRPr="00F23ED3">
              <w:rPr>
                <w:iCs/>
                <w:szCs w:val="20"/>
              </w:rPr>
              <w:t xml:space="preserve"> </w:t>
            </w:r>
            <w:r w:rsidRPr="00F23ED3">
              <w:rPr>
                <w:rFonts w:eastAsiaTheme="minorEastAsia"/>
                <w:iCs/>
                <w:szCs w:val="20"/>
                <w:lang w:eastAsia="zh-CN"/>
              </w:rPr>
              <w:t>Adopt embedded UE only testing for FR2 vehicular UEs. The term embedded UE implies the OBU/TCU + antenna + optional ground plane.</w:t>
            </w:r>
          </w:p>
          <w:p w14:paraId="506D15E2" w14:textId="77777777" w:rsidR="009A409B" w:rsidRPr="00F23ED3" w:rsidRDefault="009A409B" w:rsidP="00F23ED3">
            <w:pPr>
              <w:jc w:val="both"/>
              <w:rPr>
                <w:iCs/>
                <w:szCs w:val="20"/>
              </w:rPr>
            </w:pPr>
            <w:r w:rsidRPr="00F23ED3">
              <w:rPr>
                <w:iCs/>
                <w:szCs w:val="20"/>
              </w:rPr>
              <w:t>Companies are encouraged to share their views on UE architecture and ground plane details.</w:t>
            </w:r>
          </w:p>
          <w:p w14:paraId="03ED6575" w14:textId="77777777" w:rsidR="009A409B" w:rsidRPr="00F23ED3" w:rsidRDefault="009A409B" w:rsidP="00F23ED3">
            <w:pPr>
              <w:jc w:val="both"/>
              <w:rPr>
                <w:rFonts w:eastAsiaTheme="minorEastAsia"/>
                <w:iCs/>
                <w:szCs w:val="20"/>
                <w:lang w:eastAsia="zh-CN"/>
              </w:rPr>
            </w:pPr>
          </w:p>
          <w:p w14:paraId="4559F1A0" w14:textId="77777777" w:rsidR="009A409B" w:rsidRPr="00F23ED3" w:rsidRDefault="009A409B" w:rsidP="00F23ED3">
            <w:pPr>
              <w:pStyle w:val="Heading3"/>
              <w:spacing w:before="0" w:after="0"/>
              <w:rPr>
                <w:sz w:val="20"/>
              </w:rPr>
            </w:pPr>
            <w:r w:rsidRPr="00F23ED3">
              <w:rPr>
                <w:rFonts w:eastAsiaTheme="minorEastAsia"/>
                <w:iCs/>
                <w:sz w:val="20"/>
                <w:lang w:val="en-US"/>
              </w:rPr>
              <w:t>Worst-case antenna array assumption</w:t>
            </w:r>
          </w:p>
          <w:p w14:paraId="269762D7" w14:textId="77777777" w:rsidR="009A409B" w:rsidRPr="00F23ED3" w:rsidRDefault="009A409B" w:rsidP="00F23ED3">
            <w:pPr>
              <w:rPr>
                <w:rFonts w:eastAsiaTheme="minorEastAsia"/>
                <w:iCs/>
                <w:szCs w:val="20"/>
                <w:lang w:eastAsia="zh-CN"/>
              </w:rPr>
            </w:pPr>
            <w:r w:rsidRPr="00F23ED3">
              <w:rPr>
                <w:rFonts w:eastAsiaTheme="minorEastAsia" w:hint="eastAsia"/>
                <w:iCs/>
                <w:szCs w:val="20"/>
                <w:lang w:eastAsia="zh-CN"/>
              </w:rPr>
              <w:t>Candidate option:</w:t>
            </w:r>
          </w:p>
          <w:p w14:paraId="18B7922C" w14:textId="77777777" w:rsidR="009A409B" w:rsidRPr="00F23ED3" w:rsidRDefault="009A409B" w:rsidP="00F23ED3">
            <w:pPr>
              <w:pStyle w:val="ListParagraph"/>
              <w:numPr>
                <w:ilvl w:val="0"/>
                <w:numId w:val="28"/>
              </w:numPr>
              <w:overflowPunct w:val="0"/>
              <w:autoSpaceDE w:val="0"/>
              <w:autoSpaceDN w:val="0"/>
              <w:adjustRightInd w:val="0"/>
              <w:jc w:val="both"/>
              <w:textAlignment w:val="baseline"/>
              <w:rPr>
                <w:iCs/>
                <w:sz w:val="20"/>
                <w:szCs w:val="20"/>
              </w:rPr>
            </w:pPr>
            <w:r w:rsidRPr="00F23ED3">
              <w:rPr>
                <w:b/>
                <w:bCs/>
                <w:iCs/>
                <w:sz w:val="20"/>
                <w:szCs w:val="20"/>
              </w:rPr>
              <w:t>Proposal 1:</w:t>
            </w:r>
            <w:r w:rsidRPr="00F23ED3">
              <w:rPr>
                <w:iCs/>
                <w:sz w:val="20"/>
                <w:szCs w:val="20"/>
              </w:rPr>
              <w:t xml:space="preserve"> Defer decision on worst-case PC3 antenna assumptions for testability and MU analyses, until RF session has clear conclusions. (vivo)</w:t>
            </w:r>
          </w:p>
          <w:p w14:paraId="556F6113" w14:textId="77777777" w:rsidR="009A409B" w:rsidRPr="00F23ED3" w:rsidRDefault="009A409B" w:rsidP="00F23ED3">
            <w:pPr>
              <w:jc w:val="both"/>
              <w:rPr>
                <w:iCs/>
                <w:szCs w:val="20"/>
              </w:rPr>
            </w:pPr>
          </w:p>
          <w:p w14:paraId="2CEBED7F" w14:textId="77777777" w:rsidR="009A409B" w:rsidRPr="00F23ED3" w:rsidRDefault="009A409B" w:rsidP="00F23ED3">
            <w:pPr>
              <w:jc w:val="both"/>
              <w:rPr>
                <w:iCs/>
                <w:szCs w:val="20"/>
              </w:rPr>
            </w:pPr>
            <w:r w:rsidRPr="00F23ED3">
              <w:rPr>
                <w:rFonts w:eastAsiaTheme="minorEastAsia"/>
                <w:b/>
                <w:bCs/>
                <w:iCs/>
                <w:szCs w:val="20"/>
                <w:highlight w:val="green"/>
                <w:lang w:eastAsia="zh-CN"/>
              </w:rPr>
              <w:t>Agreement:</w:t>
            </w:r>
            <w:r w:rsidRPr="00F23ED3">
              <w:rPr>
                <w:rFonts w:eastAsiaTheme="minorEastAsia"/>
                <w:iCs/>
                <w:szCs w:val="20"/>
                <w:lang w:eastAsia="zh-CN"/>
              </w:rPr>
              <w:t xml:space="preserve"> Defer decision on worst-case PC3 antenna assumptions for testability and MU analyses until RF session has clear conclusions.</w:t>
            </w:r>
          </w:p>
          <w:p w14:paraId="7202E193" w14:textId="77777777" w:rsidR="009A409B" w:rsidRPr="00F23ED3" w:rsidRDefault="009A409B" w:rsidP="00F23ED3">
            <w:pPr>
              <w:jc w:val="both"/>
              <w:rPr>
                <w:iCs/>
                <w:szCs w:val="20"/>
              </w:rPr>
            </w:pPr>
          </w:p>
          <w:p w14:paraId="7394A655" w14:textId="77777777" w:rsidR="009A409B" w:rsidRPr="00F23ED3" w:rsidRDefault="009A409B" w:rsidP="00F23ED3">
            <w:pPr>
              <w:pStyle w:val="Heading2"/>
              <w:spacing w:before="0" w:after="0"/>
              <w:rPr>
                <w:sz w:val="20"/>
              </w:rPr>
            </w:pPr>
            <w:r w:rsidRPr="00F23ED3">
              <w:rPr>
                <w:sz w:val="20"/>
              </w:rPr>
              <w:t>Test methodology for UE RF</w:t>
            </w:r>
          </w:p>
          <w:p w14:paraId="28BDF44E" w14:textId="77777777" w:rsidR="009A409B" w:rsidRPr="00F23ED3" w:rsidRDefault="009A409B" w:rsidP="00F23ED3">
            <w:pPr>
              <w:pStyle w:val="Heading3"/>
              <w:spacing w:before="0" w:after="0"/>
              <w:rPr>
                <w:rFonts w:eastAsiaTheme="minorEastAsia"/>
                <w:iCs/>
                <w:sz w:val="20"/>
                <w:lang w:val="en-US"/>
              </w:rPr>
            </w:pPr>
            <w:r w:rsidRPr="00F23ED3">
              <w:rPr>
                <w:rFonts w:eastAsiaTheme="minorEastAsia"/>
                <w:iCs/>
                <w:sz w:val="20"/>
                <w:lang w:val="en-US"/>
              </w:rPr>
              <w:t>DUT radiating aperture</w:t>
            </w:r>
          </w:p>
          <w:p w14:paraId="1A521DB2" w14:textId="77777777" w:rsidR="009A409B" w:rsidRPr="00F23ED3" w:rsidRDefault="009A409B" w:rsidP="00F23ED3">
            <w:pPr>
              <w:rPr>
                <w:rFonts w:eastAsiaTheme="minorEastAsia"/>
                <w:iCs/>
                <w:szCs w:val="20"/>
                <w:lang w:eastAsia="zh-CN"/>
              </w:rPr>
            </w:pPr>
            <w:r w:rsidRPr="00F23ED3">
              <w:rPr>
                <w:rFonts w:eastAsiaTheme="minorEastAsia" w:hint="eastAsia"/>
                <w:iCs/>
                <w:szCs w:val="20"/>
                <w:lang w:eastAsia="zh-CN"/>
              </w:rPr>
              <w:t>Candidate option:</w:t>
            </w:r>
          </w:p>
          <w:p w14:paraId="5B49E278" w14:textId="77777777" w:rsidR="009A409B" w:rsidRPr="00F23ED3" w:rsidRDefault="009A409B" w:rsidP="00F23ED3">
            <w:pPr>
              <w:pStyle w:val="ListParagraph"/>
              <w:numPr>
                <w:ilvl w:val="0"/>
                <w:numId w:val="28"/>
              </w:numPr>
              <w:overflowPunct w:val="0"/>
              <w:autoSpaceDE w:val="0"/>
              <w:autoSpaceDN w:val="0"/>
              <w:adjustRightInd w:val="0"/>
              <w:jc w:val="both"/>
              <w:textAlignment w:val="baseline"/>
              <w:rPr>
                <w:iCs/>
                <w:sz w:val="20"/>
                <w:szCs w:val="20"/>
              </w:rPr>
            </w:pPr>
            <w:r w:rsidRPr="00F23ED3">
              <w:rPr>
                <w:b/>
                <w:bCs/>
                <w:iCs/>
                <w:sz w:val="20"/>
                <w:szCs w:val="20"/>
              </w:rPr>
              <w:t>Proposal 1:</w:t>
            </w:r>
            <w:r w:rsidRPr="00F23ED3">
              <w:rPr>
                <w:iCs/>
                <w:sz w:val="20"/>
                <w:szCs w:val="20"/>
              </w:rPr>
              <w:t xml:space="preserve"> Reconsider the antenna size (different from 5cm) to define the far-field criteria for FR2-2 DFF. (vivo)</w:t>
            </w:r>
          </w:p>
          <w:p w14:paraId="3C820743" w14:textId="77777777" w:rsidR="009A409B" w:rsidRPr="00F23ED3" w:rsidRDefault="009A409B" w:rsidP="00F23ED3">
            <w:pPr>
              <w:jc w:val="both"/>
              <w:rPr>
                <w:iCs/>
                <w:szCs w:val="20"/>
              </w:rPr>
            </w:pPr>
          </w:p>
          <w:p w14:paraId="635D5DDE" w14:textId="77777777" w:rsidR="009A409B" w:rsidRPr="00F23ED3" w:rsidRDefault="009A409B" w:rsidP="00F23ED3">
            <w:pPr>
              <w:jc w:val="both"/>
              <w:rPr>
                <w:rFonts w:eastAsiaTheme="minorEastAsia"/>
                <w:iCs/>
                <w:szCs w:val="20"/>
                <w:lang w:eastAsia="zh-CN"/>
              </w:rPr>
            </w:pPr>
            <w:r w:rsidRPr="00F23ED3">
              <w:rPr>
                <w:rFonts w:eastAsiaTheme="minorEastAsia" w:hint="eastAsia"/>
                <w:b/>
                <w:bCs/>
                <w:iCs/>
                <w:szCs w:val="20"/>
                <w:highlight w:val="green"/>
                <w:lang w:eastAsia="zh-CN"/>
              </w:rPr>
              <w:t>Agreement:</w:t>
            </w:r>
            <w:r w:rsidRPr="00F23ED3">
              <w:rPr>
                <w:rFonts w:eastAsiaTheme="minorEastAsia" w:hint="eastAsia"/>
                <w:iCs/>
                <w:szCs w:val="20"/>
                <w:lang w:eastAsia="zh-CN"/>
              </w:rPr>
              <w:t xml:space="preserve"> </w:t>
            </w:r>
            <w:r w:rsidRPr="00F23ED3">
              <w:rPr>
                <w:rFonts w:eastAsiaTheme="minorEastAsia"/>
                <w:iCs/>
                <w:szCs w:val="20"/>
                <w:lang w:eastAsia="zh-CN"/>
              </w:rPr>
              <w:t>RAN4 will revisit the DUT radiating aperture discussion once the antenna array size assumptions have been concluded for FR2-2</w:t>
            </w:r>
          </w:p>
          <w:p w14:paraId="0FE70743" w14:textId="77777777" w:rsidR="009A409B" w:rsidRPr="00F23ED3" w:rsidRDefault="009A409B" w:rsidP="00F23ED3">
            <w:pPr>
              <w:jc w:val="both"/>
              <w:rPr>
                <w:rFonts w:eastAsiaTheme="minorEastAsia"/>
                <w:iCs/>
                <w:szCs w:val="20"/>
                <w:lang w:eastAsia="zh-CN"/>
              </w:rPr>
            </w:pPr>
          </w:p>
          <w:p w14:paraId="2D0E4140" w14:textId="77777777" w:rsidR="009A409B" w:rsidRPr="00F23ED3" w:rsidRDefault="009A409B" w:rsidP="00F23ED3">
            <w:pPr>
              <w:pStyle w:val="Heading3"/>
              <w:spacing w:before="0" w:after="0"/>
              <w:rPr>
                <w:rFonts w:eastAsiaTheme="minorEastAsia"/>
                <w:iCs/>
                <w:sz w:val="20"/>
                <w:lang w:val="en-US"/>
              </w:rPr>
            </w:pPr>
            <w:r w:rsidRPr="00F23ED3">
              <w:rPr>
                <w:rFonts w:eastAsiaTheme="minorEastAsia"/>
                <w:iCs/>
                <w:sz w:val="20"/>
                <w:lang w:val="en-US"/>
              </w:rPr>
              <w:t>CFFDNF and CFFNF methodologies</w:t>
            </w:r>
          </w:p>
          <w:p w14:paraId="16E9F8AA" w14:textId="77777777" w:rsidR="009A409B" w:rsidRPr="00F23ED3" w:rsidRDefault="009A409B" w:rsidP="00F23ED3">
            <w:pPr>
              <w:rPr>
                <w:rFonts w:eastAsiaTheme="minorEastAsia"/>
                <w:iCs/>
                <w:szCs w:val="20"/>
                <w:lang w:eastAsia="zh-CN"/>
              </w:rPr>
            </w:pPr>
            <w:r w:rsidRPr="00F23ED3">
              <w:rPr>
                <w:rFonts w:eastAsiaTheme="minorEastAsia" w:hint="eastAsia"/>
                <w:iCs/>
                <w:szCs w:val="20"/>
                <w:lang w:eastAsia="zh-CN"/>
              </w:rPr>
              <w:t>Candidate option:</w:t>
            </w:r>
          </w:p>
          <w:p w14:paraId="28F53F04" w14:textId="77777777" w:rsidR="009A409B" w:rsidRPr="00F23ED3" w:rsidRDefault="009A409B" w:rsidP="00F23ED3">
            <w:pPr>
              <w:pStyle w:val="ListParagraph"/>
              <w:numPr>
                <w:ilvl w:val="0"/>
                <w:numId w:val="28"/>
              </w:numPr>
              <w:overflowPunct w:val="0"/>
              <w:autoSpaceDE w:val="0"/>
              <w:autoSpaceDN w:val="0"/>
              <w:adjustRightInd w:val="0"/>
              <w:jc w:val="both"/>
              <w:textAlignment w:val="baseline"/>
              <w:rPr>
                <w:iCs/>
                <w:sz w:val="20"/>
                <w:szCs w:val="20"/>
              </w:rPr>
            </w:pPr>
            <w:r w:rsidRPr="00F23ED3">
              <w:rPr>
                <w:b/>
                <w:bCs/>
                <w:iCs/>
                <w:sz w:val="20"/>
                <w:szCs w:val="20"/>
              </w:rPr>
              <w:t>Proposal 1:</w:t>
            </w:r>
            <w:r w:rsidRPr="00F23ED3">
              <w:rPr>
                <w:iCs/>
                <w:sz w:val="20"/>
                <w:szCs w:val="20"/>
              </w:rPr>
              <w:t xml:space="preserve"> For FR2-2, CFFDNF and CFFNF methodologies should be included, but not instead of DFF methodology. (vivo)</w:t>
            </w:r>
          </w:p>
          <w:p w14:paraId="637F4B33" w14:textId="77777777" w:rsidR="009A409B" w:rsidRPr="00F23ED3" w:rsidRDefault="009A409B" w:rsidP="00F23ED3">
            <w:pPr>
              <w:jc w:val="both"/>
              <w:rPr>
                <w:iCs/>
                <w:szCs w:val="20"/>
              </w:rPr>
            </w:pPr>
          </w:p>
          <w:p w14:paraId="2574E00F" w14:textId="77777777" w:rsidR="009A409B" w:rsidRPr="00F23ED3" w:rsidRDefault="009A409B" w:rsidP="00F23ED3">
            <w:pPr>
              <w:jc w:val="both"/>
              <w:rPr>
                <w:rFonts w:eastAsiaTheme="minorEastAsia"/>
                <w:iCs/>
                <w:szCs w:val="20"/>
                <w:lang w:eastAsia="zh-CN"/>
              </w:rPr>
            </w:pPr>
            <w:r w:rsidRPr="00F23ED3">
              <w:rPr>
                <w:rFonts w:eastAsiaTheme="minorEastAsia"/>
                <w:b/>
                <w:bCs/>
                <w:iCs/>
                <w:szCs w:val="20"/>
                <w:highlight w:val="green"/>
                <w:lang w:eastAsia="zh-CN"/>
              </w:rPr>
              <w:t>Agreement:</w:t>
            </w:r>
            <w:r w:rsidRPr="00F23ED3">
              <w:rPr>
                <w:rFonts w:eastAsiaTheme="minorEastAsia"/>
                <w:iCs/>
                <w:szCs w:val="20"/>
                <w:lang w:eastAsia="zh-CN"/>
              </w:rPr>
              <w:t xml:space="preserve"> </w:t>
            </w:r>
            <w:r w:rsidRPr="00F23ED3">
              <w:rPr>
                <w:szCs w:val="20"/>
                <w:lang w:val="sv-SE" w:eastAsia="zh-CN"/>
              </w:rPr>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0FC474F2" w14:textId="77777777" w:rsidR="009A409B" w:rsidRPr="00F23ED3" w:rsidRDefault="009A409B" w:rsidP="00F23ED3">
            <w:pPr>
              <w:jc w:val="both"/>
              <w:rPr>
                <w:szCs w:val="20"/>
                <w:lang w:val="sv-SE" w:eastAsia="zh-CN"/>
              </w:rPr>
            </w:pPr>
          </w:p>
          <w:p w14:paraId="7EC7250D" w14:textId="77777777" w:rsidR="009A409B" w:rsidRPr="00F23ED3" w:rsidRDefault="009A409B" w:rsidP="00F23ED3">
            <w:pPr>
              <w:pStyle w:val="Heading3"/>
              <w:spacing w:before="0" w:after="0"/>
              <w:rPr>
                <w:rFonts w:eastAsiaTheme="minorEastAsia"/>
                <w:iCs/>
                <w:sz w:val="20"/>
                <w:lang w:val="en-US"/>
              </w:rPr>
            </w:pPr>
            <w:r w:rsidRPr="00F23ED3">
              <w:rPr>
                <w:rFonts w:eastAsiaTheme="minorEastAsia"/>
                <w:iCs/>
                <w:sz w:val="20"/>
                <w:lang w:val="en-US"/>
              </w:rPr>
              <w:t>Testing time reduction</w:t>
            </w:r>
          </w:p>
          <w:p w14:paraId="38E56C51" w14:textId="77777777" w:rsidR="009A409B" w:rsidRPr="00F23ED3" w:rsidRDefault="009A409B" w:rsidP="00F23ED3">
            <w:pPr>
              <w:rPr>
                <w:rFonts w:eastAsiaTheme="minorEastAsia"/>
                <w:iCs/>
                <w:szCs w:val="20"/>
                <w:lang w:eastAsia="zh-CN"/>
              </w:rPr>
            </w:pPr>
            <w:r w:rsidRPr="00F23ED3">
              <w:rPr>
                <w:rFonts w:eastAsiaTheme="minorEastAsia" w:hint="eastAsia"/>
                <w:iCs/>
                <w:szCs w:val="20"/>
                <w:lang w:eastAsia="zh-CN"/>
              </w:rPr>
              <w:lastRenderedPageBreak/>
              <w:t>Candidate option:</w:t>
            </w:r>
          </w:p>
          <w:p w14:paraId="54793E5C" w14:textId="77777777" w:rsidR="009A409B" w:rsidRPr="00F23ED3" w:rsidRDefault="009A409B" w:rsidP="00F23ED3">
            <w:pPr>
              <w:pStyle w:val="ListParagraph"/>
              <w:numPr>
                <w:ilvl w:val="0"/>
                <w:numId w:val="28"/>
              </w:numPr>
              <w:overflowPunct w:val="0"/>
              <w:autoSpaceDE w:val="0"/>
              <w:autoSpaceDN w:val="0"/>
              <w:adjustRightInd w:val="0"/>
              <w:jc w:val="both"/>
              <w:textAlignment w:val="baseline"/>
              <w:rPr>
                <w:iCs/>
                <w:sz w:val="20"/>
                <w:szCs w:val="20"/>
              </w:rPr>
            </w:pPr>
            <w:r w:rsidRPr="00F23ED3">
              <w:rPr>
                <w:b/>
                <w:bCs/>
                <w:iCs/>
                <w:sz w:val="20"/>
                <w:szCs w:val="20"/>
              </w:rPr>
              <w:t>Proposal 1:</w:t>
            </w:r>
            <w:r w:rsidRPr="00F23ED3">
              <w:rPr>
                <w:iCs/>
                <w:sz w:val="20"/>
                <w:szCs w:val="20"/>
              </w:rPr>
              <w:t xml:space="preserve"> At least, RSRPB based Rx beam peak search, Single link polarization measurement and Fast Spherical Coverage Method can be applied to 52.6-71GHz directly. (vivo)</w:t>
            </w:r>
          </w:p>
          <w:p w14:paraId="4A5A2E95" w14:textId="77777777" w:rsidR="009A409B" w:rsidRPr="00F23ED3" w:rsidRDefault="009A409B" w:rsidP="00F23ED3">
            <w:pPr>
              <w:jc w:val="both"/>
              <w:rPr>
                <w:iCs/>
                <w:szCs w:val="20"/>
              </w:rPr>
            </w:pPr>
          </w:p>
          <w:p w14:paraId="00B9D7D5" w14:textId="77777777" w:rsidR="009A409B" w:rsidRPr="00F23ED3" w:rsidRDefault="009A409B" w:rsidP="00F23ED3">
            <w:pPr>
              <w:jc w:val="both"/>
              <w:rPr>
                <w:szCs w:val="20"/>
                <w:lang w:val="sv-SE" w:eastAsia="zh-CN"/>
              </w:rPr>
            </w:pPr>
            <w:r w:rsidRPr="00F23ED3">
              <w:rPr>
                <w:rFonts w:hint="eastAsia"/>
                <w:b/>
                <w:bCs/>
                <w:szCs w:val="20"/>
                <w:highlight w:val="green"/>
                <w:lang w:val="sv-SE" w:eastAsia="zh-CN"/>
              </w:rPr>
              <w:t>Agreement:</w:t>
            </w:r>
            <w:r w:rsidRPr="00F23ED3">
              <w:rPr>
                <w:szCs w:val="20"/>
                <w:highlight w:val="green"/>
                <w:lang w:val="sv-SE" w:eastAsia="zh-CN"/>
              </w:rPr>
              <w:t xml:space="preserve"> Proposal 1 is agreed.</w:t>
            </w:r>
          </w:p>
          <w:p w14:paraId="7499C7B7" w14:textId="77777777" w:rsidR="009A409B" w:rsidRPr="00F23ED3" w:rsidRDefault="009A409B" w:rsidP="00F23ED3">
            <w:pPr>
              <w:jc w:val="both"/>
              <w:rPr>
                <w:szCs w:val="20"/>
                <w:lang w:val="sv-SE" w:eastAsia="zh-CN"/>
              </w:rPr>
            </w:pPr>
            <w:r w:rsidRPr="00F23ED3">
              <w:rPr>
                <w:szCs w:val="20"/>
                <w:lang w:val="sv-SE" w:eastAsia="zh-CN"/>
              </w:rPr>
              <w:t>For RAN4 #102e, companies are encouraged to provide their views on additional applicable enhanced methods to reduce testing time for FR2-2.</w:t>
            </w:r>
          </w:p>
          <w:p w14:paraId="4A8FA04E" w14:textId="77777777" w:rsidR="009A409B" w:rsidRPr="00F23ED3" w:rsidRDefault="009A409B" w:rsidP="00F23ED3">
            <w:pPr>
              <w:jc w:val="both"/>
              <w:rPr>
                <w:szCs w:val="20"/>
                <w:lang w:val="sv-SE" w:eastAsia="zh-CN"/>
              </w:rPr>
            </w:pPr>
          </w:p>
          <w:p w14:paraId="0305BA37" w14:textId="77777777" w:rsidR="009A409B" w:rsidRPr="00F23ED3" w:rsidRDefault="009A409B" w:rsidP="00F23ED3">
            <w:pPr>
              <w:pStyle w:val="Heading2"/>
              <w:spacing w:before="0" w:after="0"/>
              <w:rPr>
                <w:sz w:val="20"/>
              </w:rPr>
            </w:pPr>
            <w:r w:rsidRPr="00F23ED3">
              <w:rPr>
                <w:sz w:val="20"/>
              </w:rPr>
              <w:t>Test methodology for UE demodulation and CSI</w:t>
            </w:r>
          </w:p>
          <w:p w14:paraId="0DC57659" w14:textId="77777777" w:rsidR="009A409B" w:rsidRPr="00F23ED3" w:rsidRDefault="009A409B" w:rsidP="00F23ED3">
            <w:pPr>
              <w:pStyle w:val="Heading3"/>
              <w:spacing w:before="0" w:after="0"/>
              <w:rPr>
                <w:rFonts w:eastAsiaTheme="minorEastAsia"/>
                <w:iCs/>
                <w:sz w:val="20"/>
                <w:lang w:val="en-US"/>
              </w:rPr>
            </w:pPr>
            <w:r w:rsidRPr="00F23ED3">
              <w:rPr>
                <w:rFonts w:eastAsiaTheme="minorEastAsia"/>
                <w:iCs/>
                <w:sz w:val="20"/>
                <w:lang w:val="en-US"/>
              </w:rPr>
              <w:t>Propagation conditions</w:t>
            </w:r>
          </w:p>
          <w:p w14:paraId="6B59E7CF" w14:textId="77777777" w:rsidR="009A409B" w:rsidRPr="00F23ED3" w:rsidRDefault="009A409B" w:rsidP="00F23ED3">
            <w:pPr>
              <w:rPr>
                <w:szCs w:val="20"/>
                <w:lang w:val="sv-SE" w:eastAsia="zh-CN"/>
              </w:rPr>
            </w:pPr>
            <w:r w:rsidRPr="00F23ED3">
              <w:rPr>
                <w:szCs w:val="20"/>
                <w:lang w:val="sv-SE" w:eastAsia="zh-CN"/>
              </w:rPr>
              <w:t>Candidate options:</w:t>
            </w:r>
          </w:p>
          <w:p w14:paraId="731ED8DF" w14:textId="77777777" w:rsidR="009A409B" w:rsidRPr="00F23ED3" w:rsidRDefault="009A409B" w:rsidP="00F23ED3">
            <w:pPr>
              <w:pStyle w:val="ListParagraph"/>
              <w:numPr>
                <w:ilvl w:val="0"/>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General methodology</w:t>
            </w:r>
          </w:p>
          <w:p w14:paraId="0172D9C7" w14:textId="77777777" w:rsidR="009A409B" w:rsidRPr="00F23ED3" w:rsidRDefault="009A409B" w:rsidP="00F23ED3">
            <w:pPr>
              <w:pStyle w:val="ListParagraph"/>
              <w:numPr>
                <w:ilvl w:val="1"/>
                <w:numId w:val="33"/>
              </w:numPr>
              <w:overflowPunct w:val="0"/>
              <w:autoSpaceDE w:val="0"/>
              <w:autoSpaceDN w:val="0"/>
              <w:adjustRightInd w:val="0"/>
              <w:textAlignment w:val="baseline"/>
              <w:rPr>
                <w:sz w:val="20"/>
                <w:szCs w:val="20"/>
                <w:lang w:val="sv-SE" w:eastAsia="zh-CN"/>
              </w:rPr>
            </w:pPr>
            <w:r w:rsidRPr="00F23ED3">
              <w:rPr>
                <w:sz w:val="20"/>
                <w:szCs w:val="20"/>
                <w:lang w:val="sv-SE" w:eastAsia="zh-CN"/>
              </w:rPr>
              <w:t>Define methodology for multi-path fading and static propagation conditions modelling for FR2-2</w:t>
            </w:r>
          </w:p>
          <w:p w14:paraId="2E195706" w14:textId="77777777" w:rsidR="009A409B" w:rsidRPr="00F23ED3" w:rsidRDefault="009A409B" w:rsidP="00F23ED3">
            <w:pPr>
              <w:pStyle w:val="ListParagraph"/>
              <w:numPr>
                <w:ilvl w:val="1"/>
                <w:numId w:val="33"/>
              </w:numPr>
              <w:overflowPunct w:val="0"/>
              <w:autoSpaceDE w:val="0"/>
              <w:autoSpaceDN w:val="0"/>
              <w:adjustRightInd w:val="0"/>
              <w:textAlignment w:val="baseline"/>
              <w:rPr>
                <w:sz w:val="20"/>
                <w:szCs w:val="20"/>
                <w:lang w:val="sv-SE" w:eastAsia="zh-CN"/>
              </w:rPr>
            </w:pPr>
            <w:r w:rsidRPr="00F23ED3">
              <w:rPr>
                <w:sz w:val="20"/>
                <w:szCs w:val="20"/>
                <w:lang w:val="sv-SE" w:eastAsia="zh-CN"/>
              </w:rPr>
              <w:t>Reuse FR2-1 static propagation conditions methodology for FR2-2</w:t>
            </w:r>
          </w:p>
          <w:p w14:paraId="1D2C4FB5" w14:textId="77777777" w:rsidR="009A409B" w:rsidRPr="00F23ED3" w:rsidRDefault="009A409B" w:rsidP="00F23ED3">
            <w:pPr>
              <w:pStyle w:val="ListParagraph"/>
              <w:numPr>
                <w:ilvl w:val="0"/>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Path delay grid for channel models</w:t>
            </w:r>
          </w:p>
          <w:p w14:paraId="47FA9F85" w14:textId="77777777" w:rsidR="009A409B" w:rsidRPr="00F23ED3" w:rsidRDefault="009A409B" w:rsidP="00F23ED3">
            <w:pPr>
              <w:pStyle w:val="ListParagraph"/>
              <w:numPr>
                <w:ilvl w:val="1"/>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For multi-path fading channel modelling, use Fsample = 2000MHz</w:t>
            </w:r>
          </w:p>
          <w:p w14:paraId="74C67B74" w14:textId="77777777" w:rsidR="009A409B" w:rsidRPr="00F23ED3" w:rsidRDefault="009A409B" w:rsidP="00F23ED3">
            <w:pPr>
              <w:rPr>
                <w:szCs w:val="20"/>
                <w:lang w:val="sv-SE" w:eastAsia="zh-CN"/>
              </w:rPr>
            </w:pPr>
          </w:p>
          <w:p w14:paraId="7D7B1A42" w14:textId="77777777" w:rsidR="009A409B" w:rsidRPr="00F23ED3" w:rsidRDefault="009A409B" w:rsidP="00F23ED3">
            <w:pPr>
              <w:rPr>
                <w:b/>
                <w:bCs/>
                <w:szCs w:val="20"/>
                <w:highlight w:val="green"/>
                <w:lang w:val="sv-SE" w:eastAsia="zh-CN"/>
              </w:rPr>
            </w:pPr>
            <w:r w:rsidRPr="00F23ED3">
              <w:rPr>
                <w:rFonts w:hint="eastAsia"/>
                <w:b/>
                <w:bCs/>
                <w:szCs w:val="20"/>
                <w:highlight w:val="green"/>
                <w:lang w:val="sv-SE" w:eastAsia="zh-CN"/>
              </w:rPr>
              <w:t>Agreement:</w:t>
            </w:r>
            <w:r w:rsidRPr="00F23ED3">
              <w:rPr>
                <w:b/>
                <w:bCs/>
                <w:szCs w:val="20"/>
                <w:lang w:val="sv-SE" w:eastAsia="zh-CN"/>
              </w:rPr>
              <w:t xml:space="preserve"> </w:t>
            </w:r>
            <w:r w:rsidRPr="00F23ED3">
              <w:rPr>
                <w:szCs w:val="20"/>
              </w:rPr>
              <w:t>Define methodology for multi-path fading and static propagation conditions modelling for FR2-2</w:t>
            </w:r>
          </w:p>
          <w:p w14:paraId="76AB3F66" w14:textId="77777777" w:rsidR="009A409B" w:rsidRPr="00F23ED3" w:rsidRDefault="009A409B" w:rsidP="00F23ED3">
            <w:pPr>
              <w:pStyle w:val="ListParagraph"/>
              <w:numPr>
                <w:ilvl w:val="0"/>
                <w:numId w:val="34"/>
              </w:numPr>
              <w:overflowPunct w:val="0"/>
              <w:autoSpaceDE w:val="0"/>
              <w:autoSpaceDN w:val="0"/>
              <w:adjustRightInd w:val="0"/>
              <w:textAlignment w:val="baseline"/>
              <w:rPr>
                <w:sz w:val="20"/>
                <w:szCs w:val="20"/>
              </w:rPr>
            </w:pPr>
            <w:r w:rsidRPr="00F23ED3">
              <w:rPr>
                <w:sz w:val="20"/>
                <w:szCs w:val="20"/>
              </w:rPr>
              <w:t>Reuse FR2-1 static propagation conditions methodology for FR2-2</w:t>
            </w:r>
          </w:p>
          <w:p w14:paraId="22AC1BC6" w14:textId="77777777" w:rsidR="009A409B" w:rsidRPr="00F23ED3" w:rsidRDefault="009A409B" w:rsidP="00F23ED3">
            <w:pPr>
              <w:pStyle w:val="ListParagraph"/>
              <w:numPr>
                <w:ilvl w:val="0"/>
                <w:numId w:val="34"/>
              </w:numPr>
              <w:overflowPunct w:val="0"/>
              <w:autoSpaceDE w:val="0"/>
              <w:autoSpaceDN w:val="0"/>
              <w:adjustRightInd w:val="0"/>
              <w:textAlignment w:val="baseline"/>
              <w:rPr>
                <w:sz w:val="20"/>
                <w:szCs w:val="20"/>
              </w:rPr>
            </w:pPr>
            <w:r w:rsidRPr="00F23ED3">
              <w:rPr>
                <w:sz w:val="20"/>
                <w:szCs w:val="20"/>
              </w:rPr>
              <w:t>Channel model parameters i.e. delay spread and Doppler spread need to be defined firstly.</w:t>
            </w:r>
          </w:p>
          <w:p w14:paraId="3FB24E2D" w14:textId="77777777" w:rsidR="009A409B" w:rsidRPr="00F23ED3" w:rsidRDefault="009A409B" w:rsidP="00F23ED3">
            <w:pPr>
              <w:pStyle w:val="ListParagraph"/>
              <w:numPr>
                <w:ilvl w:val="0"/>
                <w:numId w:val="34"/>
              </w:numPr>
              <w:overflowPunct w:val="0"/>
              <w:autoSpaceDE w:val="0"/>
              <w:autoSpaceDN w:val="0"/>
              <w:adjustRightInd w:val="0"/>
              <w:textAlignment w:val="baseline"/>
              <w:rPr>
                <w:sz w:val="20"/>
                <w:szCs w:val="20"/>
              </w:rPr>
            </w:pPr>
            <w:r w:rsidRPr="00F23ED3">
              <w:rPr>
                <w:sz w:val="20"/>
                <w:szCs w:val="20"/>
              </w:rPr>
              <w:t>For multi-path fading channel modelling, further discuss Fsample value with candidate options as following</w:t>
            </w:r>
          </w:p>
          <w:p w14:paraId="366DE69F" w14:textId="77777777" w:rsidR="009A409B" w:rsidRPr="00F23ED3" w:rsidRDefault="009A409B" w:rsidP="00F23ED3">
            <w:pPr>
              <w:pStyle w:val="ListParagraph"/>
              <w:numPr>
                <w:ilvl w:val="1"/>
                <w:numId w:val="35"/>
              </w:numPr>
              <w:overflowPunct w:val="0"/>
              <w:autoSpaceDE w:val="0"/>
              <w:autoSpaceDN w:val="0"/>
              <w:adjustRightInd w:val="0"/>
              <w:textAlignment w:val="baseline"/>
              <w:rPr>
                <w:sz w:val="20"/>
                <w:szCs w:val="20"/>
              </w:rPr>
            </w:pPr>
            <w:r w:rsidRPr="00F23ED3">
              <w:rPr>
                <w:sz w:val="20"/>
                <w:szCs w:val="20"/>
              </w:rPr>
              <w:t>Option 1: 2000MHz</w:t>
            </w:r>
          </w:p>
          <w:p w14:paraId="3135262C" w14:textId="77777777" w:rsidR="009A409B" w:rsidRPr="00F23ED3" w:rsidRDefault="009A409B" w:rsidP="00F23ED3">
            <w:pPr>
              <w:pStyle w:val="ListParagraph"/>
              <w:numPr>
                <w:ilvl w:val="1"/>
                <w:numId w:val="35"/>
              </w:numPr>
              <w:overflowPunct w:val="0"/>
              <w:autoSpaceDE w:val="0"/>
              <w:autoSpaceDN w:val="0"/>
              <w:adjustRightInd w:val="0"/>
              <w:textAlignment w:val="baseline"/>
              <w:rPr>
                <w:sz w:val="20"/>
                <w:szCs w:val="20"/>
              </w:rPr>
            </w:pPr>
            <w:r w:rsidRPr="00F23ED3">
              <w:rPr>
                <w:sz w:val="20"/>
                <w:szCs w:val="20"/>
              </w:rPr>
              <w:t>Option 2: 800MHz</w:t>
            </w:r>
          </w:p>
          <w:p w14:paraId="5F06399A" w14:textId="77777777" w:rsidR="009A409B" w:rsidRPr="00F23ED3" w:rsidRDefault="009A409B" w:rsidP="00F23ED3">
            <w:pPr>
              <w:pStyle w:val="ListParagraph"/>
              <w:numPr>
                <w:ilvl w:val="1"/>
                <w:numId w:val="35"/>
              </w:numPr>
              <w:overflowPunct w:val="0"/>
              <w:autoSpaceDE w:val="0"/>
              <w:autoSpaceDN w:val="0"/>
              <w:adjustRightInd w:val="0"/>
              <w:textAlignment w:val="baseline"/>
              <w:rPr>
                <w:sz w:val="20"/>
                <w:szCs w:val="20"/>
              </w:rPr>
            </w:pPr>
            <w:r w:rsidRPr="00F23ED3">
              <w:rPr>
                <w:sz w:val="20"/>
                <w:szCs w:val="20"/>
              </w:rPr>
              <w:t>Option 3: 400MHz</w:t>
            </w:r>
          </w:p>
          <w:p w14:paraId="0CDCBE10" w14:textId="77777777" w:rsidR="009A409B" w:rsidRPr="00F23ED3" w:rsidRDefault="009A409B" w:rsidP="00F23ED3">
            <w:pPr>
              <w:pStyle w:val="ListParagraph"/>
              <w:numPr>
                <w:ilvl w:val="1"/>
                <w:numId w:val="35"/>
              </w:numPr>
              <w:overflowPunct w:val="0"/>
              <w:autoSpaceDE w:val="0"/>
              <w:autoSpaceDN w:val="0"/>
              <w:adjustRightInd w:val="0"/>
              <w:textAlignment w:val="baseline"/>
              <w:rPr>
                <w:sz w:val="20"/>
                <w:szCs w:val="20"/>
              </w:rPr>
            </w:pPr>
            <w:r w:rsidRPr="00F23ED3">
              <w:rPr>
                <w:sz w:val="20"/>
                <w:szCs w:val="20"/>
              </w:rPr>
              <w:t>Other options not precluded</w:t>
            </w:r>
          </w:p>
          <w:p w14:paraId="0B741B9F" w14:textId="77777777" w:rsidR="009A409B" w:rsidRPr="00F23ED3" w:rsidRDefault="009A409B" w:rsidP="00F23ED3">
            <w:pPr>
              <w:rPr>
                <w:szCs w:val="20"/>
                <w:lang w:val="sv-SE" w:eastAsia="zh-CN"/>
              </w:rPr>
            </w:pPr>
          </w:p>
          <w:p w14:paraId="005451E5" w14:textId="77777777" w:rsidR="009A409B" w:rsidRPr="00F23ED3" w:rsidRDefault="009A409B" w:rsidP="00F23ED3">
            <w:pPr>
              <w:pStyle w:val="Heading3"/>
              <w:spacing w:before="0" w:after="0"/>
              <w:rPr>
                <w:rFonts w:eastAsiaTheme="minorEastAsia"/>
                <w:iCs/>
                <w:sz w:val="20"/>
                <w:lang w:val="en-US"/>
              </w:rPr>
            </w:pPr>
            <w:r w:rsidRPr="00F23ED3">
              <w:rPr>
                <w:rFonts w:eastAsiaTheme="minorEastAsia"/>
                <w:iCs/>
                <w:sz w:val="20"/>
                <w:lang w:val="en-US"/>
              </w:rPr>
              <w:t>SNR definition and Noc levels</w:t>
            </w:r>
          </w:p>
          <w:p w14:paraId="3DD67B55" w14:textId="77777777" w:rsidR="009A409B" w:rsidRPr="00F23ED3" w:rsidRDefault="009A409B" w:rsidP="00F23ED3">
            <w:pPr>
              <w:rPr>
                <w:szCs w:val="20"/>
                <w:lang w:val="sv-SE" w:eastAsia="zh-CN"/>
              </w:rPr>
            </w:pPr>
            <w:r w:rsidRPr="00F23ED3">
              <w:rPr>
                <w:szCs w:val="20"/>
                <w:lang w:val="sv-SE" w:eastAsia="zh-CN"/>
              </w:rPr>
              <w:t>Candidate options:</w:t>
            </w:r>
          </w:p>
          <w:p w14:paraId="68464E1C" w14:textId="77777777" w:rsidR="009A409B" w:rsidRPr="00F23ED3" w:rsidRDefault="009A409B" w:rsidP="00F23ED3">
            <w:pPr>
              <w:pStyle w:val="ListParagraph"/>
              <w:numPr>
                <w:ilvl w:val="0"/>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Define Noc levels for FR2-2 UE demodulation testing based on FR2-1 methodology</w:t>
            </w:r>
          </w:p>
          <w:p w14:paraId="6C2F756A" w14:textId="77777777" w:rsidR="009A409B" w:rsidRPr="00F23ED3" w:rsidRDefault="009A409B" w:rsidP="00F23ED3">
            <w:pPr>
              <w:pStyle w:val="ListParagraph"/>
              <w:numPr>
                <w:ilvl w:val="1"/>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Noc (PC_X, Band_Y) = RESFENSPCX, BandY -10log10(SCS</w:t>
            </w:r>
            <w:r w:rsidRPr="00F23ED3">
              <w:rPr>
                <w:sz w:val="20"/>
                <w:szCs w:val="20"/>
                <w:vertAlign w:val="subscript"/>
                <w:lang w:val="sv-SE" w:eastAsia="zh-CN"/>
              </w:rPr>
              <w:t>REFSENS</w:t>
            </w:r>
            <w:r w:rsidRPr="00F23ED3">
              <w:rPr>
                <w:sz w:val="20"/>
                <w:szCs w:val="20"/>
                <w:lang w:val="sv-SE" w:eastAsia="zh-CN"/>
              </w:rPr>
              <w:t xml:space="preserve"> x PRB</w:t>
            </w:r>
            <w:r w:rsidRPr="00F23ED3">
              <w:rPr>
                <w:sz w:val="20"/>
                <w:szCs w:val="20"/>
                <w:vertAlign w:val="subscript"/>
                <w:lang w:val="sv-SE" w:eastAsia="zh-CN"/>
              </w:rPr>
              <w:t>REFSENS</w:t>
            </w:r>
            <w:r w:rsidRPr="00F23ED3">
              <w:rPr>
                <w:sz w:val="20"/>
                <w:szCs w:val="20"/>
                <w:lang w:val="sv-SE" w:eastAsia="zh-CN"/>
              </w:rPr>
              <w:t xml:space="preserve"> x 12) - SNR</w:t>
            </w:r>
            <w:r w:rsidRPr="00F23ED3">
              <w:rPr>
                <w:sz w:val="20"/>
                <w:szCs w:val="20"/>
                <w:vertAlign w:val="subscript"/>
                <w:lang w:val="sv-SE" w:eastAsia="zh-CN"/>
              </w:rPr>
              <w:t>REFSENS</w:t>
            </w:r>
            <w:r w:rsidRPr="00F23ED3">
              <w:rPr>
                <w:sz w:val="20"/>
                <w:szCs w:val="20"/>
                <w:lang w:val="sv-SE" w:eastAsia="zh-CN"/>
              </w:rPr>
              <w:t xml:space="preserve"> + ∆</w:t>
            </w:r>
            <w:r w:rsidRPr="00F23ED3">
              <w:rPr>
                <w:sz w:val="20"/>
                <w:szCs w:val="20"/>
                <w:vertAlign w:val="subscript"/>
                <w:lang w:val="sv-SE" w:eastAsia="zh-CN"/>
              </w:rPr>
              <w:t>thermal</w:t>
            </w:r>
          </w:p>
          <w:p w14:paraId="73B85D43" w14:textId="77777777" w:rsidR="009A409B" w:rsidRPr="00F23ED3" w:rsidRDefault="009A409B" w:rsidP="00F23ED3">
            <w:pPr>
              <w:pStyle w:val="ListParagraph"/>
              <w:numPr>
                <w:ilvl w:val="1"/>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Noc(PC_X, Band_Y) = -155 dBm/Hz + REFSENSPC_X, Band_Y, 100MHz – REFSENSPC3, n260, 100MHz</w:t>
            </w:r>
          </w:p>
          <w:p w14:paraId="02DED9FD" w14:textId="77777777" w:rsidR="009A409B" w:rsidRPr="00F23ED3" w:rsidRDefault="009A409B" w:rsidP="00F23ED3">
            <w:pPr>
              <w:rPr>
                <w:szCs w:val="20"/>
                <w:lang w:val="sv-SE" w:eastAsia="zh-CN"/>
              </w:rPr>
            </w:pPr>
          </w:p>
          <w:p w14:paraId="3A5D821F" w14:textId="77777777" w:rsidR="009A409B" w:rsidRPr="00F23ED3" w:rsidRDefault="009A409B" w:rsidP="00F23ED3">
            <w:pPr>
              <w:rPr>
                <w:b/>
                <w:bCs/>
                <w:szCs w:val="20"/>
                <w:lang w:val="sv-SE" w:eastAsia="zh-CN"/>
              </w:rPr>
            </w:pPr>
            <w:r w:rsidRPr="00F23ED3">
              <w:rPr>
                <w:rFonts w:hint="eastAsia"/>
                <w:b/>
                <w:bCs/>
                <w:szCs w:val="20"/>
                <w:highlight w:val="green"/>
                <w:lang w:val="sv-SE" w:eastAsia="zh-CN"/>
              </w:rPr>
              <w:t>Agreement:</w:t>
            </w:r>
            <w:r w:rsidRPr="00F23ED3">
              <w:rPr>
                <w:b/>
                <w:bCs/>
                <w:szCs w:val="20"/>
                <w:lang w:val="sv-SE" w:eastAsia="zh-CN"/>
              </w:rPr>
              <w:t xml:space="preserve"> </w:t>
            </w:r>
            <w:r w:rsidRPr="00F23ED3">
              <w:rPr>
                <w:szCs w:val="20"/>
                <w:lang w:val="sv-SE" w:eastAsia="zh-CN"/>
              </w:rPr>
              <w:t>Define Noc levels for FR2-2 UE demodulation testing based on FR2-1 methodology:</w:t>
            </w:r>
          </w:p>
          <w:p w14:paraId="3055B67B" w14:textId="77777777" w:rsidR="009A409B" w:rsidRPr="00F23ED3" w:rsidRDefault="009A409B" w:rsidP="00F23ED3">
            <w:pPr>
              <w:pStyle w:val="ListParagraph"/>
              <w:numPr>
                <w:ilvl w:val="0"/>
                <w:numId w:val="30"/>
              </w:numPr>
              <w:overflowPunct w:val="0"/>
              <w:autoSpaceDE w:val="0"/>
              <w:autoSpaceDN w:val="0"/>
              <w:adjustRightInd w:val="0"/>
              <w:textAlignment w:val="baseline"/>
              <w:rPr>
                <w:sz w:val="20"/>
                <w:szCs w:val="20"/>
                <w:lang w:val="sv-SE" w:eastAsia="zh-CN"/>
              </w:rPr>
            </w:pPr>
            <w:r w:rsidRPr="00F23ED3">
              <w:rPr>
                <w:sz w:val="20"/>
                <w:szCs w:val="20"/>
                <w:lang w:val="sv-SE" w:eastAsia="zh-CN"/>
              </w:rPr>
              <w:t>Noc (PC_X, Band_Y) = RESFENSPCX, BandY -10log10(SCS</w:t>
            </w:r>
            <w:r w:rsidRPr="00F23ED3">
              <w:rPr>
                <w:sz w:val="20"/>
                <w:szCs w:val="20"/>
                <w:vertAlign w:val="subscript"/>
                <w:lang w:val="sv-SE" w:eastAsia="zh-CN"/>
              </w:rPr>
              <w:t>REFSENS</w:t>
            </w:r>
            <w:r w:rsidRPr="00F23ED3">
              <w:rPr>
                <w:sz w:val="20"/>
                <w:szCs w:val="20"/>
                <w:lang w:val="sv-SE" w:eastAsia="zh-CN"/>
              </w:rPr>
              <w:t xml:space="preserve"> x PR</w:t>
            </w:r>
            <w:r w:rsidRPr="00F23ED3">
              <w:rPr>
                <w:sz w:val="20"/>
                <w:szCs w:val="20"/>
                <w:vertAlign w:val="subscript"/>
                <w:lang w:val="sv-SE" w:eastAsia="zh-CN"/>
              </w:rPr>
              <w:t>BREFSENS</w:t>
            </w:r>
            <w:r w:rsidRPr="00F23ED3">
              <w:rPr>
                <w:sz w:val="20"/>
                <w:szCs w:val="20"/>
                <w:lang w:val="sv-SE" w:eastAsia="zh-CN"/>
              </w:rPr>
              <w:t xml:space="preserve"> x 12) - SNR</w:t>
            </w:r>
            <w:r w:rsidRPr="00F23ED3">
              <w:rPr>
                <w:sz w:val="20"/>
                <w:szCs w:val="20"/>
                <w:vertAlign w:val="subscript"/>
                <w:lang w:val="sv-SE" w:eastAsia="zh-CN"/>
              </w:rPr>
              <w:t>REFSENS</w:t>
            </w:r>
            <w:r w:rsidRPr="00F23ED3">
              <w:rPr>
                <w:sz w:val="20"/>
                <w:szCs w:val="20"/>
                <w:lang w:val="sv-SE" w:eastAsia="zh-CN"/>
              </w:rPr>
              <w:t xml:space="preserve"> + ∆</w:t>
            </w:r>
            <w:r w:rsidRPr="00F23ED3">
              <w:rPr>
                <w:sz w:val="20"/>
                <w:szCs w:val="20"/>
                <w:vertAlign w:val="subscript"/>
                <w:lang w:val="sv-SE" w:eastAsia="zh-CN"/>
              </w:rPr>
              <w:t>thermal</w:t>
            </w:r>
          </w:p>
          <w:p w14:paraId="634667A5" w14:textId="77777777" w:rsidR="009A409B" w:rsidRPr="00F23ED3" w:rsidRDefault="009A409B" w:rsidP="00F23ED3">
            <w:pPr>
              <w:pStyle w:val="ListParagraph"/>
              <w:numPr>
                <w:ilvl w:val="0"/>
                <w:numId w:val="30"/>
              </w:numPr>
              <w:overflowPunct w:val="0"/>
              <w:autoSpaceDE w:val="0"/>
              <w:autoSpaceDN w:val="0"/>
              <w:adjustRightInd w:val="0"/>
              <w:textAlignment w:val="baseline"/>
              <w:rPr>
                <w:sz w:val="20"/>
                <w:szCs w:val="20"/>
                <w:lang w:val="sv-SE" w:eastAsia="zh-CN"/>
              </w:rPr>
            </w:pPr>
            <w:r w:rsidRPr="00F23ED3">
              <w:rPr>
                <w:sz w:val="20"/>
                <w:szCs w:val="20"/>
                <w:lang w:val="sv-SE" w:eastAsia="zh-CN"/>
              </w:rPr>
              <w:t>FFS: Noc(PC_X, Band_Y) = -155 dBm/Hz + REFSENSPC_X, Band_Y, 100MHz – REFSENSPC3, n260, 100MHz</w:t>
            </w:r>
          </w:p>
          <w:p w14:paraId="1F03126A" w14:textId="77777777" w:rsidR="009A409B" w:rsidRPr="00F23ED3" w:rsidRDefault="009A409B" w:rsidP="00F23ED3">
            <w:pPr>
              <w:pStyle w:val="ListParagraph"/>
              <w:numPr>
                <w:ilvl w:val="0"/>
                <w:numId w:val="30"/>
              </w:numPr>
              <w:overflowPunct w:val="0"/>
              <w:autoSpaceDE w:val="0"/>
              <w:autoSpaceDN w:val="0"/>
              <w:adjustRightInd w:val="0"/>
              <w:textAlignment w:val="baseline"/>
              <w:rPr>
                <w:i/>
                <w:iCs/>
                <w:sz w:val="20"/>
                <w:szCs w:val="20"/>
                <w:lang w:val="sv-SE" w:eastAsia="zh-CN"/>
              </w:rPr>
            </w:pPr>
            <w:r w:rsidRPr="00F23ED3">
              <w:rPr>
                <w:i/>
                <w:iCs/>
                <w:sz w:val="20"/>
                <w:szCs w:val="20"/>
                <w:lang w:val="sv-SE" w:eastAsia="zh-CN"/>
              </w:rPr>
              <w:t>Note: Further confirmation of used parameters is needed based on core requirements definition.</w:t>
            </w:r>
          </w:p>
          <w:p w14:paraId="53E62E72" w14:textId="77777777" w:rsidR="009A409B" w:rsidRPr="00F23ED3" w:rsidRDefault="009A409B" w:rsidP="00F23ED3">
            <w:pPr>
              <w:rPr>
                <w:szCs w:val="20"/>
                <w:lang w:val="sv-SE" w:eastAsia="zh-CN"/>
              </w:rPr>
            </w:pPr>
          </w:p>
          <w:p w14:paraId="40909F42" w14:textId="77777777" w:rsidR="009A409B" w:rsidRPr="00F23ED3" w:rsidRDefault="009A409B" w:rsidP="00F23ED3">
            <w:pPr>
              <w:pStyle w:val="Heading3"/>
              <w:spacing w:before="0" w:after="0"/>
              <w:rPr>
                <w:rFonts w:eastAsiaTheme="minorEastAsia"/>
                <w:iCs/>
                <w:sz w:val="20"/>
                <w:lang w:val="en-US"/>
              </w:rPr>
            </w:pPr>
            <w:r w:rsidRPr="00F23ED3">
              <w:rPr>
                <w:rFonts w:eastAsiaTheme="minorEastAsia"/>
                <w:iCs/>
                <w:sz w:val="20"/>
                <w:lang w:val="en-US"/>
              </w:rPr>
              <w:t>Maximum SNR derivation</w:t>
            </w:r>
          </w:p>
          <w:p w14:paraId="073A8AA3" w14:textId="77777777" w:rsidR="009A409B" w:rsidRPr="00F23ED3" w:rsidRDefault="009A409B" w:rsidP="00F23ED3">
            <w:pPr>
              <w:rPr>
                <w:szCs w:val="20"/>
                <w:lang w:val="sv-SE" w:eastAsia="zh-CN"/>
              </w:rPr>
            </w:pPr>
            <w:r w:rsidRPr="00F23ED3">
              <w:rPr>
                <w:szCs w:val="20"/>
                <w:lang w:val="sv-SE" w:eastAsia="zh-CN"/>
              </w:rPr>
              <w:t>Candidate options:</w:t>
            </w:r>
          </w:p>
          <w:p w14:paraId="6BE532A7" w14:textId="77777777" w:rsidR="009A409B" w:rsidRPr="00F23ED3" w:rsidRDefault="009A409B" w:rsidP="00F23ED3">
            <w:pPr>
              <w:pStyle w:val="ListParagraph"/>
              <w:numPr>
                <w:ilvl w:val="0"/>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Option 1: Derive max SNR for low frequency sub-range (~57GHz)</w:t>
            </w:r>
          </w:p>
          <w:p w14:paraId="52D52DA6" w14:textId="77777777" w:rsidR="009A409B" w:rsidRPr="00F23ED3" w:rsidRDefault="009A409B" w:rsidP="00F23ED3">
            <w:pPr>
              <w:pStyle w:val="ListParagraph"/>
              <w:numPr>
                <w:ilvl w:val="0"/>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Option 2: Derive max SNR for maximum frequency (~71GHz)</w:t>
            </w:r>
          </w:p>
          <w:p w14:paraId="5745123E" w14:textId="77777777" w:rsidR="009A409B" w:rsidRPr="00F23ED3" w:rsidRDefault="009A409B" w:rsidP="00F23ED3">
            <w:pPr>
              <w:pStyle w:val="ListParagraph"/>
              <w:numPr>
                <w:ilvl w:val="0"/>
                <w:numId w:val="29"/>
              </w:numPr>
              <w:overflowPunct w:val="0"/>
              <w:autoSpaceDE w:val="0"/>
              <w:autoSpaceDN w:val="0"/>
              <w:adjustRightInd w:val="0"/>
              <w:textAlignment w:val="baseline"/>
              <w:rPr>
                <w:sz w:val="20"/>
                <w:szCs w:val="20"/>
                <w:lang w:val="sv-SE" w:eastAsia="zh-CN"/>
              </w:rPr>
            </w:pPr>
            <w:r w:rsidRPr="00F23ED3">
              <w:rPr>
                <w:sz w:val="20"/>
                <w:szCs w:val="20"/>
                <w:lang w:val="sv-SE" w:eastAsia="zh-CN"/>
              </w:rPr>
              <w:t>Option 3: Derive max SNR at different portions of FR2-2 range (e.g., 57GHz, 71GHz)</w:t>
            </w:r>
          </w:p>
          <w:p w14:paraId="0FD9C5AB" w14:textId="77777777" w:rsidR="009A409B" w:rsidRPr="00F23ED3" w:rsidRDefault="009A409B" w:rsidP="00F23ED3">
            <w:pPr>
              <w:rPr>
                <w:szCs w:val="20"/>
                <w:lang w:val="sv-SE" w:eastAsia="zh-CN"/>
              </w:rPr>
            </w:pPr>
          </w:p>
          <w:p w14:paraId="3080EF3D" w14:textId="77777777" w:rsidR="009A409B" w:rsidRPr="00F23ED3" w:rsidRDefault="009A409B" w:rsidP="00F23ED3">
            <w:pPr>
              <w:rPr>
                <w:szCs w:val="20"/>
                <w:lang w:val="sv-SE" w:eastAsia="zh-CN"/>
              </w:rPr>
            </w:pPr>
            <w:r w:rsidRPr="00F23ED3">
              <w:rPr>
                <w:b/>
                <w:bCs/>
                <w:szCs w:val="20"/>
                <w:highlight w:val="green"/>
                <w:lang w:val="sv-SE" w:eastAsia="zh-CN"/>
              </w:rPr>
              <w:t>Agreement:</w:t>
            </w:r>
            <w:r w:rsidRPr="00F23ED3">
              <w:rPr>
                <w:szCs w:val="20"/>
                <w:lang w:val="sv-SE" w:eastAsia="zh-CN"/>
              </w:rPr>
              <w:t xml:space="preserve"> RAN4 to perform an informative assessment of testable DL SNR range for FR2-2 for maximum frequency (~71GHz) using TR38.810 methodology as starting point.</w:t>
            </w:r>
          </w:p>
          <w:p w14:paraId="5D66C0E3" w14:textId="77777777" w:rsidR="009A409B" w:rsidRPr="00F23ED3" w:rsidRDefault="009A409B" w:rsidP="00F23ED3">
            <w:pPr>
              <w:pStyle w:val="ListParagraph"/>
              <w:numPr>
                <w:ilvl w:val="0"/>
                <w:numId w:val="30"/>
              </w:numPr>
              <w:overflowPunct w:val="0"/>
              <w:autoSpaceDE w:val="0"/>
              <w:autoSpaceDN w:val="0"/>
              <w:adjustRightInd w:val="0"/>
              <w:textAlignment w:val="baseline"/>
              <w:rPr>
                <w:sz w:val="20"/>
                <w:szCs w:val="20"/>
                <w:lang w:val="sv-SE" w:eastAsia="zh-CN"/>
              </w:rPr>
            </w:pPr>
            <w:r w:rsidRPr="00F23ED3">
              <w:rPr>
                <w:sz w:val="20"/>
                <w:szCs w:val="20"/>
                <w:lang w:val="sv-SE" w:eastAsia="zh-CN"/>
              </w:rPr>
              <w:t>Derivation of max testable SNR for other portions of FR2-2 range may be further performed</w:t>
            </w:r>
          </w:p>
          <w:p w14:paraId="3BBF6655" w14:textId="72D1A776" w:rsidR="009A409B" w:rsidRPr="00F23ED3" w:rsidRDefault="009A409B" w:rsidP="00F23ED3">
            <w:pPr>
              <w:pStyle w:val="ListParagraph"/>
              <w:numPr>
                <w:ilvl w:val="0"/>
                <w:numId w:val="30"/>
              </w:numPr>
              <w:overflowPunct w:val="0"/>
              <w:autoSpaceDE w:val="0"/>
              <w:autoSpaceDN w:val="0"/>
              <w:adjustRightInd w:val="0"/>
              <w:textAlignment w:val="baseline"/>
              <w:rPr>
                <w:sz w:val="20"/>
                <w:szCs w:val="20"/>
                <w:lang w:val="sv-SE" w:eastAsia="zh-CN"/>
              </w:rPr>
            </w:pPr>
            <w:r w:rsidRPr="00F23ED3">
              <w:rPr>
                <w:sz w:val="20"/>
                <w:szCs w:val="20"/>
                <w:lang w:val="sv-SE" w:eastAsia="zh-CN"/>
              </w:rPr>
              <w:t>Further refinement on the test methodogy from TR 38.810 not precluded</w:t>
            </w:r>
          </w:p>
        </w:tc>
      </w:tr>
    </w:tbl>
    <w:p w14:paraId="2EF73236" w14:textId="77777777" w:rsidR="009A409B" w:rsidRDefault="009A409B" w:rsidP="00786D2D"/>
    <w:p w14:paraId="5B653874" w14:textId="7593E41D" w:rsidR="00AB727A" w:rsidRDefault="009A409B" w:rsidP="00786D2D">
      <w:r>
        <w:t xml:space="preserve">And from the </w:t>
      </w:r>
      <w:r w:rsidR="00AB727A">
        <w:t xml:space="preserve">RAN4 #101-bis meeting </w:t>
      </w:r>
      <w:r w:rsidR="009579ED">
        <w:fldChar w:fldCharType="begin"/>
      </w:r>
      <w:r w:rsidR="009579ED">
        <w:instrText xml:space="preserve"> REF _Ref95738377 \r \h </w:instrText>
      </w:r>
      <w:r w:rsidR="009579ED">
        <w:fldChar w:fldCharType="separate"/>
      </w:r>
      <w:r w:rsidR="005E0FD7">
        <w:t>[2]</w:t>
      </w:r>
      <w:r w:rsidR="009579ED">
        <w:fldChar w:fldCharType="end"/>
      </w:r>
      <w:r w:rsidR="00AB727A">
        <w:t>:</w:t>
      </w:r>
    </w:p>
    <w:p w14:paraId="1E58AE0A" w14:textId="4B197638" w:rsidR="009579ED" w:rsidRDefault="009579ED" w:rsidP="00786D2D"/>
    <w:tbl>
      <w:tblPr>
        <w:tblStyle w:val="TableGrid"/>
        <w:tblW w:w="0" w:type="auto"/>
        <w:tblLook w:val="04A0" w:firstRow="1" w:lastRow="0" w:firstColumn="1" w:lastColumn="0" w:noHBand="0" w:noVBand="1"/>
      </w:tblPr>
      <w:tblGrid>
        <w:gridCol w:w="9631"/>
      </w:tblGrid>
      <w:tr w:rsidR="009579ED" w14:paraId="35706703" w14:textId="77777777" w:rsidTr="009579ED">
        <w:tc>
          <w:tcPr>
            <w:tcW w:w="9631" w:type="dxa"/>
          </w:tcPr>
          <w:p w14:paraId="4F45825C" w14:textId="77777777" w:rsidR="009579ED" w:rsidRPr="009579ED" w:rsidRDefault="009579ED" w:rsidP="00F23ED3">
            <w:pPr>
              <w:pStyle w:val="Heading2"/>
              <w:spacing w:before="0" w:after="0"/>
              <w:rPr>
                <w:sz w:val="20"/>
              </w:rPr>
            </w:pPr>
            <w:r w:rsidRPr="009579ED">
              <w:rPr>
                <w:sz w:val="20"/>
              </w:rPr>
              <w:lastRenderedPageBreak/>
              <w:t>UE types</w:t>
            </w:r>
          </w:p>
          <w:p w14:paraId="38A6E2C5" w14:textId="77777777" w:rsidR="009579ED" w:rsidRPr="009579ED" w:rsidRDefault="009579ED" w:rsidP="00F23ED3">
            <w:pPr>
              <w:pStyle w:val="Heading3"/>
              <w:spacing w:before="0" w:after="0"/>
              <w:rPr>
                <w:sz w:val="20"/>
              </w:rPr>
            </w:pPr>
            <w:r w:rsidRPr="009579ED">
              <w:rPr>
                <w:rFonts w:eastAsiaTheme="minorEastAsia"/>
                <w:iCs/>
                <w:sz w:val="20"/>
                <w:lang w:val="en-US"/>
              </w:rPr>
              <w:t>Vehicular UE</w:t>
            </w:r>
          </w:p>
          <w:p w14:paraId="75566B8A" w14:textId="77777777" w:rsidR="009579ED" w:rsidRPr="009579ED" w:rsidRDefault="009579ED" w:rsidP="00F23ED3">
            <w:pPr>
              <w:rPr>
                <w:rFonts w:eastAsiaTheme="minorEastAsia"/>
                <w:iCs/>
                <w:szCs w:val="20"/>
                <w:lang w:eastAsia="zh-CN"/>
              </w:rPr>
            </w:pPr>
            <w:r w:rsidRPr="009579ED">
              <w:rPr>
                <w:rFonts w:eastAsiaTheme="minorEastAsia" w:hint="eastAsia"/>
                <w:b/>
                <w:bCs/>
                <w:iCs/>
                <w:szCs w:val="20"/>
                <w:highlight w:val="green"/>
                <w:lang w:eastAsia="zh-CN"/>
              </w:rPr>
              <w:t>Agreement:</w:t>
            </w:r>
          </w:p>
          <w:p w14:paraId="0F689462" w14:textId="77777777" w:rsidR="009579ED" w:rsidRPr="009579ED" w:rsidRDefault="009579ED" w:rsidP="00F23ED3">
            <w:pPr>
              <w:pStyle w:val="ListParagraph"/>
              <w:numPr>
                <w:ilvl w:val="0"/>
                <w:numId w:val="28"/>
              </w:numPr>
              <w:overflowPunct w:val="0"/>
              <w:autoSpaceDE w:val="0"/>
              <w:autoSpaceDN w:val="0"/>
              <w:adjustRightInd w:val="0"/>
              <w:jc w:val="both"/>
              <w:textAlignment w:val="baseline"/>
              <w:rPr>
                <w:iCs/>
                <w:sz w:val="20"/>
                <w:szCs w:val="20"/>
                <w:lang w:eastAsia="zh-CN"/>
              </w:rPr>
            </w:pPr>
            <w:r w:rsidRPr="009579ED">
              <w:rPr>
                <w:iCs/>
                <w:sz w:val="20"/>
                <w:szCs w:val="20"/>
                <w:lang w:eastAsia="zh-CN"/>
              </w:rPr>
              <w:t>Avoid developing a standardized ground plane for FR2 vehicular UEs as part of this SI.</w:t>
            </w:r>
          </w:p>
          <w:p w14:paraId="3A1121D5" w14:textId="77777777" w:rsidR="009579ED" w:rsidRPr="009579ED" w:rsidRDefault="009579ED" w:rsidP="00F23ED3">
            <w:pPr>
              <w:pStyle w:val="ListParagraph"/>
              <w:numPr>
                <w:ilvl w:val="0"/>
                <w:numId w:val="28"/>
              </w:numPr>
              <w:overflowPunct w:val="0"/>
              <w:autoSpaceDE w:val="0"/>
              <w:autoSpaceDN w:val="0"/>
              <w:adjustRightInd w:val="0"/>
              <w:jc w:val="both"/>
              <w:textAlignment w:val="baseline"/>
              <w:rPr>
                <w:b/>
                <w:bCs/>
                <w:iCs/>
                <w:sz w:val="20"/>
                <w:szCs w:val="20"/>
                <w:lang w:eastAsia="zh-CN"/>
              </w:rPr>
            </w:pPr>
            <w:r w:rsidRPr="009579ED">
              <w:rPr>
                <w:iCs/>
                <w:sz w:val="20"/>
                <w:szCs w:val="20"/>
                <w:lang w:eastAsia="zh-CN"/>
              </w:rPr>
              <w:t>Consider the optional ground plane designed and manufactured by the OEM an integral part of the FR2 vehicular UE DUT submitted for conformance testing.</w:t>
            </w:r>
          </w:p>
          <w:p w14:paraId="3E4BC4FE" w14:textId="77777777" w:rsidR="009579ED" w:rsidRPr="009579ED" w:rsidRDefault="009579ED" w:rsidP="00F23ED3">
            <w:pPr>
              <w:pStyle w:val="ListParagraph"/>
              <w:numPr>
                <w:ilvl w:val="0"/>
                <w:numId w:val="28"/>
              </w:numPr>
              <w:overflowPunct w:val="0"/>
              <w:autoSpaceDE w:val="0"/>
              <w:autoSpaceDN w:val="0"/>
              <w:adjustRightInd w:val="0"/>
              <w:jc w:val="both"/>
              <w:textAlignment w:val="baseline"/>
              <w:rPr>
                <w:iCs/>
                <w:sz w:val="20"/>
                <w:szCs w:val="20"/>
                <w:lang w:eastAsia="zh-CN"/>
              </w:rPr>
            </w:pPr>
            <w:r w:rsidRPr="009579ED">
              <w:rPr>
                <w:b/>
                <w:bCs/>
                <w:iCs/>
                <w:sz w:val="20"/>
                <w:szCs w:val="20"/>
                <w:lang w:eastAsia="zh-CN"/>
              </w:rPr>
              <w:t>C</w:t>
            </w:r>
            <w:r w:rsidRPr="009579ED">
              <w:rPr>
                <w:iCs/>
                <w:sz w:val="20"/>
                <w:szCs w:val="20"/>
                <w:lang w:eastAsia="zh-CN"/>
              </w:rPr>
              <w:t>onsider battery and AC/DC powered operation acceptable for FR2 vehicular UEs and request manufacturers to provide proper guidance on cable routings.</w:t>
            </w:r>
          </w:p>
          <w:p w14:paraId="7BD10B3A" w14:textId="77777777" w:rsidR="009579ED" w:rsidRPr="009579ED" w:rsidRDefault="009579ED" w:rsidP="00F23ED3">
            <w:pPr>
              <w:rPr>
                <w:rFonts w:eastAsiaTheme="minorEastAsia"/>
                <w:b/>
                <w:bCs/>
                <w:iCs/>
                <w:color w:val="00B050"/>
                <w:szCs w:val="20"/>
                <w:lang w:eastAsia="zh-CN"/>
              </w:rPr>
            </w:pPr>
          </w:p>
          <w:p w14:paraId="1DA8B0CD" w14:textId="77777777" w:rsidR="009579ED" w:rsidRPr="009579ED" w:rsidRDefault="009579ED" w:rsidP="00F23ED3">
            <w:pPr>
              <w:pStyle w:val="Heading3"/>
              <w:spacing w:before="0" w:after="0"/>
              <w:rPr>
                <w:sz w:val="20"/>
              </w:rPr>
            </w:pPr>
            <w:r w:rsidRPr="009579ED">
              <w:rPr>
                <w:rFonts w:eastAsiaTheme="minorEastAsia"/>
                <w:iCs/>
                <w:sz w:val="20"/>
                <w:lang w:val="en-US"/>
              </w:rPr>
              <w:t>Handheld UE</w:t>
            </w:r>
          </w:p>
          <w:p w14:paraId="6B935E58" w14:textId="77777777" w:rsidR="009579ED" w:rsidRPr="009579ED" w:rsidRDefault="009579ED" w:rsidP="00F23ED3">
            <w:pPr>
              <w:rPr>
                <w:rFonts w:eastAsiaTheme="minorEastAsia"/>
                <w:i/>
                <w:szCs w:val="20"/>
                <w:lang w:eastAsia="zh-CN"/>
              </w:rPr>
            </w:pPr>
            <w:r w:rsidRPr="009579ED">
              <w:rPr>
                <w:rFonts w:eastAsiaTheme="minorEastAsia"/>
                <w:i/>
                <w:szCs w:val="20"/>
                <w:lang w:eastAsia="zh-CN"/>
              </w:rPr>
              <w:t>Worst-case antenna array size</w:t>
            </w:r>
          </w:p>
          <w:p w14:paraId="0F9746D0" w14:textId="77777777" w:rsidR="009579ED" w:rsidRPr="009579ED" w:rsidRDefault="009579ED" w:rsidP="00F23ED3">
            <w:pPr>
              <w:jc w:val="both"/>
              <w:rPr>
                <w:rFonts w:eastAsiaTheme="minorEastAsia"/>
                <w:iCs/>
                <w:szCs w:val="20"/>
                <w:lang w:eastAsia="zh-CN"/>
              </w:rPr>
            </w:pPr>
            <w:r w:rsidRPr="009579ED">
              <w:rPr>
                <w:rFonts w:eastAsiaTheme="minorEastAsia"/>
                <w:iCs/>
                <w:szCs w:val="20"/>
                <w:lang w:eastAsia="zh-CN"/>
              </w:rPr>
              <w:t xml:space="preserve">Core requirement discussions converged on an 8-element antenna array as the assumption used to define requirements for PC3 in FR2-2 [1]. </w:t>
            </w:r>
          </w:p>
          <w:p w14:paraId="39846252" w14:textId="77777777" w:rsidR="009579ED" w:rsidRPr="009579ED" w:rsidRDefault="009579ED" w:rsidP="00F23ED3">
            <w:pPr>
              <w:rPr>
                <w:rFonts w:eastAsiaTheme="minorEastAsia"/>
                <w:iCs/>
                <w:szCs w:val="20"/>
                <w:lang w:eastAsia="zh-CN"/>
              </w:rPr>
            </w:pPr>
            <w:r w:rsidRPr="009579ED">
              <w:rPr>
                <w:rFonts w:eastAsiaTheme="minorEastAsia" w:hint="eastAsia"/>
                <w:iCs/>
                <w:szCs w:val="20"/>
                <w:lang w:eastAsia="zh-CN"/>
              </w:rPr>
              <w:t>Candidate option</w:t>
            </w:r>
            <w:r w:rsidRPr="009579ED">
              <w:rPr>
                <w:rFonts w:eastAsiaTheme="minorEastAsia"/>
                <w:iCs/>
                <w:szCs w:val="20"/>
                <w:lang w:eastAsia="zh-CN"/>
              </w:rPr>
              <w:t>s</w:t>
            </w:r>
            <w:r w:rsidRPr="009579ED">
              <w:rPr>
                <w:rFonts w:eastAsiaTheme="minorEastAsia" w:hint="eastAsia"/>
                <w:iCs/>
                <w:szCs w:val="20"/>
                <w:lang w:eastAsia="zh-CN"/>
              </w:rPr>
              <w:t>:</w:t>
            </w:r>
          </w:p>
          <w:p w14:paraId="26BCA594" w14:textId="77777777" w:rsidR="009579ED" w:rsidRPr="009579ED" w:rsidRDefault="009579ED" w:rsidP="00F23ED3">
            <w:pPr>
              <w:pStyle w:val="ListParagraph"/>
              <w:numPr>
                <w:ilvl w:val="0"/>
                <w:numId w:val="28"/>
              </w:numPr>
              <w:overflowPunct w:val="0"/>
              <w:autoSpaceDE w:val="0"/>
              <w:autoSpaceDN w:val="0"/>
              <w:adjustRightInd w:val="0"/>
              <w:jc w:val="both"/>
              <w:textAlignment w:val="baseline"/>
              <w:rPr>
                <w:iCs/>
                <w:sz w:val="20"/>
                <w:szCs w:val="20"/>
              </w:rPr>
            </w:pPr>
            <w:r w:rsidRPr="009579ED">
              <w:rPr>
                <w:iCs/>
                <w:sz w:val="20"/>
                <w:szCs w:val="20"/>
              </w:rPr>
              <w:t>8x2 array</w:t>
            </w:r>
          </w:p>
          <w:p w14:paraId="2E28E4AD" w14:textId="77777777" w:rsidR="009579ED" w:rsidRPr="009579ED" w:rsidRDefault="009579ED" w:rsidP="00F23ED3">
            <w:pPr>
              <w:pStyle w:val="ListParagraph"/>
              <w:numPr>
                <w:ilvl w:val="0"/>
                <w:numId w:val="28"/>
              </w:numPr>
              <w:overflowPunct w:val="0"/>
              <w:autoSpaceDE w:val="0"/>
              <w:autoSpaceDN w:val="0"/>
              <w:adjustRightInd w:val="0"/>
              <w:jc w:val="both"/>
              <w:textAlignment w:val="baseline"/>
              <w:rPr>
                <w:iCs/>
                <w:sz w:val="20"/>
                <w:szCs w:val="20"/>
              </w:rPr>
            </w:pPr>
            <w:r w:rsidRPr="009579ED">
              <w:rPr>
                <w:iCs/>
                <w:sz w:val="20"/>
                <w:szCs w:val="20"/>
              </w:rPr>
              <w:t>other</w:t>
            </w:r>
          </w:p>
          <w:p w14:paraId="71D98661" w14:textId="77777777" w:rsidR="009579ED" w:rsidRPr="009579ED" w:rsidRDefault="009579ED" w:rsidP="00F23ED3">
            <w:pPr>
              <w:jc w:val="both"/>
              <w:rPr>
                <w:iCs/>
                <w:szCs w:val="20"/>
              </w:rPr>
            </w:pPr>
          </w:p>
          <w:p w14:paraId="410526A8" w14:textId="77777777" w:rsidR="009579ED" w:rsidRPr="009579ED" w:rsidRDefault="009579ED" w:rsidP="00F23ED3">
            <w:pPr>
              <w:jc w:val="both"/>
              <w:rPr>
                <w:iCs/>
                <w:szCs w:val="20"/>
              </w:rPr>
            </w:pPr>
            <w:r w:rsidRPr="009579ED">
              <w:rPr>
                <w:b/>
                <w:bCs/>
                <w:iCs/>
                <w:szCs w:val="20"/>
                <w:highlight w:val="green"/>
              </w:rPr>
              <w:t>Agreement:</w:t>
            </w:r>
            <w:r w:rsidRPr="009579ED">
              <w:rPr>
                <w:iCs/>
                <w:szCs w:val="20"/>
              </w:rPr>
              <w:t xml:space="preserve"> The worst-case antenna assumption for testability and MU assessment of handheld UEs in FR2-2 is [</w:t>
            </w:r>
            <w:r w:rsidRPr="009579ED">
              <w:rPr>
                <w:rFonts w:eastAsiaTheme="minorEastAsia"/>
                <w:iCs/>
                <w:szCs w:val="20"/>
                <w:lang w:eastAsia="zh-CN"/>
              </w:rPr>
              <w:t xml:space="preserve">8 x2]. Single UE antenna element pattern parameters, similar to Table 5.2.3.3-1, need to be finalized in RAN4#102-e. </w:t>
            </w:r>
          </w:p>
          <w:p w14:paraId="7DA8D8C3" w14:textId="77777777" w:rsidR="009579ED" w:rsidRPr="009579ED" w:rsidRDefault="009579ED" w:rsidP="00F23ED3">
            <w:pPr>
              <w:jc w:val="both"/>
              <w:rPr>
                <w:iCs/>
                <w:szCs w:val="20"/>
              </w:rPr>
            </w:pPr>
          </w:p>
          <w:p w14:paraId="5190B9F5" w14:textId="77777777" w:rsidR="009579ED" w:rsidRPr="009579ED" w:rsidRDefault="009579ED" w:rsidP="00F23ED3">
            <w:pPr>
              <w:jc w:val="both"/>
              <w:rPr>
                <w:iCs/>
                <w:szCs w:val="20"/>
              </w:rPr>
            </w:pPr>
          </w:p>
          <w:p w14:paraId="383AD56E" w14:textId="77777777" w:rsidR="009579ED" w:rsidRPr="009579ED" w:rsidRDefault="009579ED" w:rsidP="00F23ED3">
            <w:pPr>
              <w:pStyle w:val="Heading2"/>
              <w:spacing w:before="0" w:after="0"/>
              <w:rPr>
                <w:sz w:val="20"/>
              </w:rPr>
            </w:pPr>
            <w:r w:rsidRPr="009579ED">
              <w:rPr>
                <w:sz w:val="20"/>
              </w:rPr>
              <w:t>Test methodology for UE RF</w:t>
            </w:r>
          </w:p>
          <w:p w14:paraId="441AA63E"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Permitted test methods</w:t>
            </w:r>
          </w:p>
          <w:p w14:paraId="4D6864BA" w14:textId="77777777" w:rsidR="009579ED" w:rsidRPr="009579ED" w:rsidRDefault="009579ED" w:rsidP="00F23ED3">
            <w:pPr>
              <w:rPr>
                <w:rFonts w:eastAsiaTheme="minorEastAsia"/>
                <w:iCs/>
                <w:szCs w:val="20"/>
                <w:lang w:eastAsia="zh-CN"/>
              </w:rPr>
            </w:pPr>
            <w:r w:rsidRPr="009579ED">
              <w:rPr>
                <w:rFonts w:eastAsiaTheme="minorEastAsia" w:hint="eastAsia"/>
                <w:iCs/>
                <w:szCs w:val="20"/>
                <w:lang w:eastAsia="zh-CN"/>
              </w:rPr>
              <w:t>Candidate option</w:t>
            </w:r>
            <w:r w:rsidRPr="009579ED">
              <w:rPr>
                <w:rFonts w:eastAsiaTheme="minorEastAsia"/>
                <w:iCs/>
                <w:szCs w:val="20"/>
                <w:lang w:eastAsia="zh-CN"/>
              </w:rPr>
              <w:t>s</w:t>
            </w:r>
            <w:r w:rsidRPr="009579ED">
              <w:rPr>
                <w:rFonts w:eastAsiaTheme="minorEastAsia" w:hint="eastAsia"/>
                <w:iCs/>
                <w:szCs w:val="20"/>
                <w:lang w:eastAsia="zh-CN"/>
              </w:rPr>
              <w:t>:</w:t>
            </w:r>
          </w:p>
          <w:p w14:paraId="38ED02FF" w14:textId="77777777" w:rsidR="009579ED" w:rsidRPr="009579ED" w:rsidRDefault="009579ED" w:rsidP="00F23ED3">
            <w:pPr>
              <w:pStyle w:val="ListParagraph"/>
              <w:numPr>
                <w:ilvl w:val="0"/>
                <w:numId w:val="28"/>
              </w:numPr>
              <w:overflowPunct w:val="0"/>
              <w:autoSpaceDE w:val="0"/>
              <w:autoSpaceDN w:val="0"/>
              <w:adjustRightInd w:val="0"/>
              <w:jc w:val="both"/>
              <w:textAlignment w:val="baseline"/>
              <w:rPr>
                <w:sz w:val="20"/>
                <w:szCs w:val="20"/>
              </w:rPr>
            </w:pPr>
            <w:r w:rsidRPr="009579ED">
              <w:rPr>
                <w:b/>
                <w:bCs/>
                <w:sz w:val="20"/>
                <w:szCs w:val="20"/>
              </w:rPr>
              <w:t>Proposal:</w:t>
            </w:r>
            <w:r w:rsidRPr="009579ED">
              <w:rPr>
                <w:sz w:val="20"/>
                <w:szCs w:val="20"/>
              </w:rPr>
              <w:t xml:space="preserve"> Unless otherwise stated, FR2-2 will follow the baseline UE RF methodology detailed in TR 38.810. MU assessment will be revised to reflect proper frequency-dependent parameters and worst-case array size</w:t>
            </w:r>
            <w:r w:rsidRPr="009579ED">
              <w:rPr>
                <w:color w:val="0070C0"/>
                <w:sz w:val="20"/>
                <w:szCs w:val="20"/>
              </w:rPr>
              <w:t>.</w:t>
            </w:r>
          </w:p>
          <w:p w14:paraId="7798B8CA" w14:textId="77777777" w:rsidR="009579ED" w:rsidRPr="009579ED" w:rsidRDefault="009579ED" w:rsidP="00F23ED3">
            <w:pPr>
              <w:jc w:val="both"/>
              <w:rPr>
                <w:iCs/>
                <w:szCs w:val="20"/>
              </w:rPr>
            </w:pPr>
          </w:p>
          <w:p w14:paraId="38F61A84" w14:textId="77777777" w:rsidR="009579ED" w:rsidRPr="009579ED" w:rsidRDefault="009579ED" w:rsidP="00F23ED3">
            <w:pPr>
              <w:jc w:val="both"/>
              <w:rPr>
                <w:rFonts w:eastAsiaTheme="minorEastAsia"/>
                <w:iCs/>
                <w:szCs w:val="20"/>
                <w:lang w:eastAsia="zh-CN"/>
              </w:rPr>
            </w:pPr>
            <w:r w:rsidRPr="009579ED">
              <w:rPr>
                <w:rFonts w:eastAsiaTheme="minorEastAsia"/>
                <w:b/>
                <w:bCs/>
                <w:iCs/>
                <w:szCs w:val="20"/>
                <w:highlight w:val="green"/>
                <w:lang w:eastAsia="zh-CN"/>
              </w:rPr>
              <w:t>Agreement:</w:t>
            </w:r>
            <w:r w:rsidRPr="009579ED">
              <w:rPr>
                <w:rFonts w:eastAsiaTheme="minorEastAsia"/>
                <w:iCs/>
                <w:szCs w:val="20"/>
                <w:lang w:eastAsia="zh-CN"/>
              </w:rPr>
              <w:t xml:space="preserve"> Approve the proposal</w:t>
            </w:r>
          </w:p>
          <w:p w14:paraId="5463FA9E" w14:textId="77777777" w:rsidR="009579ED" w:rsidRPr="009579ED" w:rsidRDefault="009579ED" w:rsidP="00F23ED3">
            <w:pPr>
              <w:jc w:val="both"/>
              <w:rPr>
                <w:rFonts w:eastAsiaTheme="minorEastAsia"/>
                <w:iCs/>
                <w:szCs w:val="20"/>
                <w:lang w:eastAsia="zh-CN"/>
              </w:rPr>
            </w:pPr>
          </w:p>
          <w:p w14:paraId="1A924FE0"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Enhanced test methodology</w:t>
            </w:r>
          </w:p>
          <w:p w14:paraId="7A0EFAFF" w14:textId="77777777" w:rsidR="009579ED" w:rsidRPr="009579ED" w:rsidRDefault="009579ED" w:rsidP="00F23ED3">
            <w:pPr>
              <w:rPr>
                <w:rFonts w:eastAsiaTheme="minorEastAsia"/>
                <w:iCs/>
                <w:szCs w:val="20"/>
                <w:lang w:eastAsia="zh-CN"/>
              </w:rPr>
            </w:pPr>
            <w:r w:rsidRPr="009579ED">
              <w:rPr>
                <w:rFonts w:eastAsiaTheme="minorEastAsia" w:hint="eastAsia"/>
                <w:iCs/>
                <w:szCs w:val="20"/>
                <w:lang w:eastAsia="zh-CN"/>
              </w:rPr>
              <w:t>Candidate option</w:t>
            </w:r>
            <w:r w:rsidRPr="009579ED">
              <w:rPr>
                <w:rFonts w:eastAsiaTheme="minorEastAsia"/>
                <w:iCs/>
                <w:szCs w:val="20"/>
                <w:lang w:eastAsia="zh-CN"/>
              </w:rPr>
              <w:t>s</w:t>
            </w:r>
            <w:r w:rsidRPr="009579ED">
              <w:rPr>
                <w:rFonts w:eastAsiaTheme="minorEastAsia" w:hint="eastAsia"/>
                <w:iCs/>
                <w:szCs w:val="20"/>
                <w:lang w:eastAsia="zh-CN"/>
              </w:rPr>
              <w:t>:</w:t>
            </w:r>
          </w:p>
          <w:p w14:paraId="2BBFF270" w14:textId="77777777" w:rsidR="009579ED" w:rsidRPr="009579ED" w:rsidRDefault="009579ED" w:rsidP="00F23ED3">
            <w:pPr>
              <w:pStyle w:val="ListParagraph"/>
              <w:numPr>
                <w:ilvl w:val="0"/>
                <w:numId w:val="28"/>
              </w:numPr>
              <w:overflowPunct w:val="0"/>
              <w:autoSpaceDE w:val="0"/>
              <w:autoSpaceDN w:val="0"/>
              <w:adjustRightInd w:val="0"/>
              <w:jc w:val="both"/>
              <w:textAlignment w:val="baseline"/>
              <w:rPr>
                <w:sz w:val="20"/>
                <w:szCs w:val="20"/>
              </w:rPr>
            </w:pPr>
            <w:r w:rsidRPr="009579ED">
              <w:rPr>
                <w:b/>
                <w:bCs/>
                <w:sz w:val="20"/>
                <w:szCs w:val="20"/>
              </w:rPr>
              <w:t>Proposal:</w:t>
            </w:r>
            <w:r w:rsidRPr="009579ED">
              <w:rPr>
                <w:sz w:val="20"/>
                <w:szCs w:val="20"/>
              </w:rPr>
              <w:t xml:space="preserve"> Applicability of methodology enhancements of three methods in Objective 5 can be extended to FR2-2. Objective 3 discussions should be postponed until core requirements are discussed. Lastly, we should further discuss the remaining objectives</w:t>
            </w:r>
          </w:p>
          <w:p w14:paraId="7DC47871" w14:textId="77777777" w:rsidR="009579ED" w:rsidRPr="009579ED" w:rsidRDefault="009579ED" w:rsidP="00F23ED3">
            <w:pPr>
              <w:jc w:val="both"/>
              <w:rPr>
                <w:iCs/>
                <w:szCs w:val="20"/>
              </w:rPr>
            </w:pPr>
          </w:p>
          <w:p w14:paraId="754D8B5F" w14:textId="77777777" w:rsidR="009579ED" w:rsidRPr="009579ED" w:rsidRDefault="009579ED" w:rsidP="00F23ED3">
            <w:pPr>
              <w:jc w:val="both"/>
              <w:rPr>
                <w:szCs w:val="20"/>
                <w:lang w:val="sv-SE" w:eastAsia="zh-CN"/>
              </w:rPr>
            </w:pPr>
            <w:r w:rsidRPr="009579ED">
              <w:rPr>
                <w:rFonts w:eastAsiaTheme="minorEastAsia"/>
                <w:b/>
                <w:bCs/>
                <w:iCs/>
                <w:szCs w:val="20"/>
                <w:highlight w:val="green"/>
                <w:lang w:eastAsia="zh-CN"/>
              </w:rPr>
              <w:t>Agreement:</w:t>
            </w:r>
            <w:r w:rsidRPr="009579ED">
              <w:rPr>
                <w:rFonts w:eastAsiaTheme="minorEastAsia"/>
                <w:iCs/>
                <w:szCs w:val="20"/>
                <w:lang w:eastAsia="zh-CN"/>
              </w:rPr>
              <w:t xml:space="preserve"> Approve the proposal and extend applicability of Objective 2 and Objective 5 solutions to FR2-2</w:t>
            </w:r>
          </w:p>
          <w:p w14:paraId="3AE8B353" w14:textId="77777777" w:rsidR="009579ED" w:rsidRPr="009579ED" w:rsidRDefault="009579ED" w:rsidP="00F23ED3">
            <w:pPr>
              <w:jc w:val="both"/>
              <w:rPr>
                <w:szCs w:val="20"/>
                <w:lang w:val="sv-SE" w:eastAsia="zh-CN"/>
              </w:rPr>
            </w:pPr>
          </w:p>
          <w:p w14:paraId="0C343BB7" w14:textId="77777777" w:rsidR="009579ED" w:rsidRPr="009579ED" w:rsidRDefault="009579ED" w:rsidP="00F23ED3">
            <w:pPr>
              <w:pStyle w:val="Heading2"/>
              <w:spacing w:before="0" w:after="0"/>
              <w:rPr>
                <w:sz w:val="20"/>
              </w:rPr>
            </w:pPr>
            <w:r w:rsidRPr="009579ED">
              <w:rPr>
                <w:sz w:val="20"/>
              </w:rPr>
              <w:t>Test methodology for RRM</w:t>
            </w:r>
          </w:p>
          <w:p w14:paraId="4AE396AC"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Reusing FR2-1 RRM test methodology</w:t>
            </w:r>
          </w:p>
          <w:p w14:paraId="1818315C" w14:textId="77777777" w:rsidR="009579ED" w:rsidRPr="009579ED" w:rsidRDefault="009579ED" w:rsidP="00F23ED3">
            <w:pPr>
              <w:rPr>
                <w:szCs w:val="20"/>
                <w:lang w:val="sv-SE" w:eastAsia="zh-CN"/>
              </w:rPr>
            </w:pPr>
            <w:r w:rsidRPr="009579ED">
              <w:rPr>
                <w:szCs w:val="20"/>
                <w:lang w:val="sv-SE" w:eastAsia="zh-CN"/>
              </w:rPr>
              <w:t>Candidate option:</w:t>
            </w:r>
          </w:p>
          <w:p w14:paraId="732A46F9" w14:textId="77777777" w:rsidR="009579ED" w:rsidRPr="009579ED" w:rsidRDefault="009579ED" w:rsidP="00F23ED3">
            <w:pPr>
              <w:pStyle w:val="ListParagraph"/>
              <w:numPr>
                <w:ilvl w:val="0"/>
                <w:numId w:val="29"/>
              </w:numPr>
              <w:overflowPunct w:val="0"/>
              <w:autoSpaceDE w:val="0"/>
              <w:autoSpaceDN w:val="0"/>
              <w:adjustRightInd w:val="0"/>
              <w:textAlignment w:val="baseline"/>
              <w:rPr>
                <w:sz w:val="20"/>
                <w:szCs w:val="20"/>
                <w:lang w:val="sv-SE" w:eastAsia="zh-CN"/>
              </w:rPr>
            </w:pPr>
            <w:r w:rsidRPr="009579ED">
              <w:rPr>
                <w:b/>
                <w:bCs/>
                <w:sz w:val="20"/>
                <w:szCs w:val="20"/>
                <w:lang w:val="sv-SE" w:eastAsia="zh-CN"/>
              </w:rPr>
              <w:t>Proposal 1:</w:t>
            </w:r>
            <w:r w:rsidRPr="009579ED">
              <w:rPr>
                <w:sz w:val="20"/>
                <w:szCs w:val="20"/>
                <w:lang w:val="sv-SE" w:eastAsia="zh-CN"/>
              </w:rPr>
              <w:t xml:space="preserve"> All test methods and measurement setup for FR2 RRM methodology defined in TR 38.810 [3] Clause 6 are applicable for FR2-2, except for Noc derivation (TR 38.810 - Clause 6.2.1.4.3) and Maximum SNR derivation (TR 38.810 - Annex B.2)</w:t>
            </w:r>
          </w:p>
          <w:p w14:paraId="37F1B345" w14:textId="77777777" w:rsidR="009579ED" w:rsidRPr="009579ED" w:rsidRDefault="009579ED" w:rsidP="00F23ED3">
            <w:pPr>
              <w:rPr>
                <w:szCs w:val="20"/>
                <w:lang w:val="sv-SE" w:eastAsia="zh-CN"/>
              </w:rPr>
            </w:pPr>
          </w:p>
          <w:p w14:paraId="4E773ECC" w14:textId="77777777" w:rsidR="009579ED" w:rsidRPr="009579ED" w:rsidRDefault="009579ED" w:rsidP="00F23ED3">
            <w:pPr>
              <w:rPr>
                <w:szCs w:val="20"/>
              </w:rPr>
            </w:pPr>
            <w:r w:rsidRPr="009579ED">
              <w:rPr>
                <w:rFonts w:hint="eastAsia"/>
                <w:b/>
                <w:bCs/>
                <w:szCs w:val="20"/>
                <w:highlight w:val="green"/>
                <w:lang w:val="sv-SE" w:eastAsia="zh-CN"/>
              </w:rPr>
              <w:t>Agreement:</w:t>
            </w:r>
            <w:r w:rsidRPr="009579ED">
              <w:rPr>
                <w:b/>
                <w:bCs/>
                <w:szCs w:val="20"/>
                <w:lang w:val="sv-SE" w:eastAsia="zh-CN"/>
              </w:rPr>
              <w:t xml:space="preserve"> </w:t>
            </w:r>
            <w:r w:rsidRPr="009579ED">
              <w:rPr>
                <w:szCs w:val="20"/>
              </w:rPr>
              <w:t>Add test methods in TS 38.508-1 to Proposal 1 content and capture in the revised TP (R4-2203078)</w:t>
            </w:r>
          </w:p>
          <w:p w14:paraId="4FB1050E" w14:textId="77777777" w:rsidR="009579ED" w:rsidRPr="009579ED" w:rsidRDefault="009579ED" w:rsidP="00F23ED3">
            <w:pPr>
              <w:rPr>
                <w:szCs w:val="20"/>
                <w:lang w:val="sv-SE" w:eastAsia="zh-CN"/>
              </w:rPr>
            </w:pPr>
          </w:p>
          <w:p w14:paraId="551BC7F8"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Noc level derivation</w:t>
            </w:r>
          </w:p>
          <w:p w14:paraId="25D365CA" w14:textId="77777777" w:rsidR="009579ED" w:rsidRPr="009579ED" w:rsidRDefault="009579ED" w:rsidP="00F23ED3">
            <w:pPr>
              <w:rPr>
                <w:szCs w:val="20"/>
                <w:lang w:val="sv-SE" w:eastAsia="zh-CN"/>
              </w:rPr>
            </w:pPr>
            <w:r w:rsidRPr="009579ED">
              <w:rPr>
                <w:szCs w:val="20"/>
                <w:lang w:val="sv-SE" w:eastAsia="zh-CN"/>
              </w:rPr>
              <w:t>Candidate option:</w:t>
            </w:r>
          </w:p>
          <w:p w14:paraId="39F4B10D" w14:textId="77777777" w:rsidR="009579ED" w:rsidRPr="009579ED" w:rsidRDefault="009579ED" w:rsidP="00F23ED3">
            <w:pPr>
              <w:pStyle w:val="ListParagraph"/>
              <w:numPr>
                <w:ilvl w:val="0"/>
                <w:numId w:val="29"/>
              </w:numPr>
              <w:overflowPunct w:val="0"/>
              <w:autoSpaceDE w:val="0"/>
              <w:autoSpaceDN w:val="0"/>
              <w:adjustRightInd w:val="0"/>
              <w:textAlignment w:val="baseline"/>
              <w:rPr>
                <w:sz w:val="20"/>
                <w:szCs w:val="20"/>
                <w:lang w:val="sv-SE" w:eastAsia="zh-CN"/>
              </w:rPr>
            </w:pPr>
            <w:r w:rsidRPr="009579ED">
              <w:rPr>
                <w:b/>
                <w:bCs/>
                <w:sz w:val="20"/>
                <w:szCs w:val="20"/>
                <w:lang w:val="sv-SE" w:eastAsia="zh-CN"/>
              </w:rPr>
              <w:t>Proposal 1:</w:t>
            </w:r>
            <w:r w:rsidRPr="009579ED">
              <w:rPr>
                <w:sz w:val="20"/>
                <w:szCs w:val="20"/>
                <w:lang w:val="sv-SE" w:eastAsia="zh-CN"/>
              </w:rPr>
              <w:t xml:space="preserve"> For FR2-2 RRM testing the Noc level is derived similar to the Noc level for UE demodulation test methods</w:t>
            </w:r>
          </w:p>
          <w:p w14:paraId="7B39222D" w14:textId="77777777" w:rsidR="009579ED" w:rsidRPr="009579ED" w:rsidRDefault="009579ED" w:rsidP="00F23ED3">
            <w:pPr>
              <w:rPr>
                <w:szCs w:val="20"/>
                <w:lang w:val="sv-SE" w:eastAsia="zh-CN"/>
              </w:rPr>
            </w:pPr>
          </w:p>
          <w:p w14:paraId="59E10C1C" w14:textId="77777777" w:rsidR="009579ED" w:rsidRPr="009579ED" w:rsidRDefault="009579ED" w:rsidP="00F23ED3">
            <w:pPr>
              <w:rPr>
                <w:b/>
                <w:bCs/>
                <w:szCs w:val="20"/>
                <w:lang w:val="sv-SE" w:eastAsia="zh-CN"/>
              </w:rPr>
            </w:pPr>
            <w:r w:rsidRPr="009579ED">
              <w:rPr>
                <w:rFonts w:hint="eastAsia"/>
                <w:b/>
                <w:bCs/>
                <w:szCs w:val="20"/>
                <w:highlight w:val="green"/>
                <w:lang w:val="sv-SE" w:eastAsia="zh-CN"/>
              </w:rPr>
              <w:t>Agreement:</w:t>
            </w:r>
            <w:r w:rsidRPr="009579ED">
              <w:rPr>
                <w:b/>
                <w:bCs/>
                <w:szCs w:val="20"/>
                <w:lang w:val="sv-SE" w:eastAsia="zh-CN"/>
              </w:rPr>
              <w:t xml:space="preserve"> </w:t>
            </w:r>
            <w:r w:rsidRPr="009579ED">
              <w:rPr>
                <w:szCs w:val="20"/>
                <w:lang w:val="sv-SE" w:eastAsia="zh-CN"/>
              </w:rPr>
              <w:t>Approve Proposal 1</w:t>
            </w:r>
          </w:p>
          <w:p w14:paraId="299A8070" w14:textId="77777777" w:rsidR="009579ED" w:rsidRPr="009579ED" w:rsidRDefault="009579ED" w:rsidP="00F23ED3">
            <w:pPr>
              <w:rPr>
                <w:szCs w:val="20"/>
                <w:lang w:val="sv-SE" w:eastAsia="zh-CN"/>
              </w:rPr>
            </w:pPr>
          </w:p>
          <w:p w14:paraId="273E229A"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Assessment of testable RRM DL SNR range</w:t>
            </w:r>
          </w:p>
          <w:p w14:paraId="15C24697" w14:textId="77777777" w:rsidR="009579ED" w:rsidRPr="009579ED" w:rsidRDefault="009579ED" w:rsidP="00F23ED3">
            <w:pPr>
              <w:rPr>
                <w:szCs w:val="20"/>
                <w:lang w:val="sv-SE" w:eastAsia="zh-CN"/>
              </w:rPr>
            </w:pPr>
            <w:r w:rsidRPr="009579ED">
              <w:rPr>
                <w:szCs w:val="20"/>
                <w:lang w:val="sv-SE" w:eastAsia="zh-CN"/>
              </w:rPr>
              <w:t>Candidate option:</w:t>
            </w:r>
          </w:p>
          <w:p w14:paraId="591ABDC2" w14:textId="77777777" w:rsidR="009579ED" w:rsidRPr="009579ED" w:rsidRDefault="009579ED" w:rsidP="00F23ED3">
            <w:pPr>
              <w:pStyle w:val="ListParagraph"/>
              <w:numPr>
                <w:ilvl w:val="0"/>
                <w:numId w:val="29"/>
              </w:numPr>
              <w:overflowPunct w:val="0"/>
              <w:autoSpaceDE w:val="0"/>
              <w:autoSpaceDN w:val="0"/>
              <w:adjustRightInd w:val="0"/>
              <w:textAlignment w:val="baseline"/>
              <w:rPr>
                <w:sz w:val="20"/>
                <w:szCs w:val="20"/>
                <w:lang w:val="sv-SE" w:eastAsia="zh-CN"/>
              </w:rPr>
            </w:pPr>
            <w:r w:rsidRPr="009579ED">
              <w:rPr>
                <w:b/>
                <w:bCs/>
                <w:sz w:val="20"/>
                <w:szCs w:val="20"/>
                <w:lang w:val="sv-SE" w:eastAsia="zh-CN"/>
              </w:rPr>
              <w:t>Proposal 1:</w:t>
            </w:r>
            <w:r w:rsidRPr="009579ED">
              <w:rPr>
                <w:sz w:val="20"/>
                <w:szCs w:val="20"/>
                <w:lang w:val="sv-SE" w:eastAsia="zh-CN"/>
              </w:rPr>
              <w:t xml:space="preserve"> Perform an informative assessment of testable RRM DL SNR range for FR2-2 for maximum frequency (~71GHz) using TR38.810 methodology as starting point</w:t>
            </w:r>
          </w:p>
          <w:p w14:paraId="71EEB070" w14:textId="77777777" w:rsidR="009579ED" w:rsidRPr="009579ED" w:rsidRDefault="009579ED" w:rsidP="00F23ED3">
            <w:pPr>
              <w:rPr>
                <w:szCs w:val="20"/>
                <w:lang w:val="sv-SE" w:eastAsia="zh-CN"/>
              </w:rPr>
            </w:pPr>
          </w:p>
          <w:p w14:paraId="6CF3A747" w14:textId="77777777" w:rsidR="009579ED" w:rsidRPr="009579ED" w:rsidRDefault="009579ED" w:rsidP="00F23ED3">
            <w:pPr>
              <w:rPr>
                <w:szCs w:val="20"/>
                <w:lang w:val="sv-SE" w:eastAsia="zh-CN"/>
              </w:rPr>
            </w:pPr>
            <w:r w:rsidRPr="009579ED">
              <w:rPr>
                <w:b/>
                <w:bCs/>
                <w:szCs w:val="20"/>
                <w:highlight w:val="green"/>
                <w:lang w:val="sv-SE" w:eastAsia="zh-CN"/>
              </w:rPr>
              <w:t>Agreement:</w:t>
            </w:r>
            <w:r w:rsidRPr="009579ED">
              <w:rPr>
                <w:szCs w:val="20"/>
                <w:lang w:val="sv-SE" w:eastAsia="zh-CN"/>
              </w:rPr>
              <w:t xml:space="preserve"> Approve Proposal 1</w:t>
            </w:r>
          </w:p>
          <w:p w14:paraId="5A6552E4" w14:textId="77777777" w:rsidR="009579ED" w:rsidRPr="009579ED" w:rsidRDefault="009579ED" w:rsidP="00F23ED3">
            <w:pPr>
              <w:jc w:val="both"/>
              <w:rPr>
                <w:szCs w:val="20"/>
                <w:lang w:val="sv-SE" w:eastAsia="zh-CN"/>
              </w:rPr>
            </w:pPr>
          </w:p>
          <w:p w14:paraId="7C29D7A8" w14:textId="77777777" w:rsidR="009579ED" w:rsidRPr="009579ED" w:rsidRDefault="009579ED" w:rsidP="00F23ED3">
            <w:pPr>
              <w:pStyle w:val="Heading2"/>
              <w:spacing w:before="0" w:after="0"/>
              <w:rPr>
                <w:sz w:val="20"/>
              </w:rPr>
            </w:pPr>
            <w:r w:rsidRPr="009579ED">
              <w:rPr>
                <w:sz w:val="20"/>
              </w:rPr>
              <w:lastRenderedPageBreak/>
              <w:t>Test methodology for UE demodulation and CSI</w:t>
            </w:r>
          </w:p>
          <w:p w14:paraId="6C433845"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Multi-path fading channel model</w:t>
            </w:r>
          </w:p>
          <w:p w14:paraId="69D2B32A" w14:textId="77777777" w:rsidR="009579ED" w:rsidRPr="009579ED" w:rsidRDefault="009579ED" w:rsidP="00F23ED3">
            <w:pPr>
              <w:rPr>
                <w:szCs w:val="20"/>
                <w:lang w:val="sv-SE" w:eastAsia="zh-CN"/>
              </w:rPr>
            </w:pPr>
            <w:r w:rsidRPr="009579ED">
              <w:rPr>
                <w:szCs w:val="20"/>
                <w:lang w:val="sv-SE" w:eastAsia="zh-CN"/>
              </w:rPr>
              <w:t>Candidate option:</w:t>
            </w:r>
          </w:p>
          <w:p w14:paraId="53303516" w14:textId="77777777" w:rsidR="009579ED" w:rsidRPr="009579ED" w:rsidRDefault="009579ED" w:rsidP="00F23ED3">
            <w:pPr>
              <w:pStyle w:val="ListParagraph"/>
              <w:numPr>
                <w:ilvl w:val="0"/>
                <w:numId w:val="29"/>
              </w:numPr>
              <w:overflowPunct w:val="0"/>
              <w:autoSpaceDE w:val="0"/>
              <w:autoSpaceDN w:val="0"/>
              <w:adjustRightInd w:val="0"/>
              <w:jc w:val="both"/>
              <w:textAlignment w:val="baseline"/>
              <w:rPr>
                <w:sz w:val="20"/>
                <w:szCs w:val="20"/>
                <w:lang w:val="sv-SE" w:eastAsia="zh-CN"/>
              </w:rPr>
            </w:pPr>
            <w:r w:rsidRPr="009579ED">
              <w:rPr>
                <w:sz w:val="20"/>
                <w:szCs w:val="20"/>
                <w:lang w:val="sv-SE" w:eastAsia="zh-CN"/>
              </w:rPr>
              <w:t>F</w:t>
            </w:r>
            <w:r w:rsidRPr="009579ED">
              <w:rPr>
                <w:sz w:val="20"/>
                <w:szCs w:val="20"/>
              </w:rPr>
              <w:t>o</w:t>
            </w:r>
            <w:r w:rsidRPr="009579ED">
              <w:rPr>
                <w:sz w:val="20"/>
                <w:szCs w:val="20"/>
                <w:lang w:val="sv-SE" w:eastAsia="zh-CN"/>
              </w:rPr>
              <w:t>r analysis of FR2-2 test methodology definition for multi-path fading channels consider TDL-A channel model with RMS delay spread is in range of 5-20ns and with 3km/h UE mobility.</w:t>
            </w:r>
          </w:p>
          <w:p w14:paraId="7B717D3B" w14:textId="77777777" w:rsidR="009579ED" w:rsidRPr="009579ED" w:rsidRDefault="009579ED" w:rsidP="00F23ED3">
            <w:pPr>
              <w:rPr>
                <w:szCs w:val="20"/>
                <w:lang w:val="sv-SE" w:eastAsia="zh-CN"/>
              </w:rPr>
            </w:pPr>
          </w:p>
          <w:p w14:paraId="4BDE4462" w14:textId="77777777" w:rsidR="009579ED" w:rsidRPr="009579ED" w:rsidRDefault="009579ED" w:rsidP="00F23ED3">
            <w:pPr>
              <w:rPr>
                <w:b/>
                <w:bCs/>
                <w:szCs w:val="20"/>
                <w:highlight w:val="green"/>
                <w:lang w:val="sv-SE" w:eastAsia="zh-CN"/>
              </w:rPr>
            </w:pPr>
            <w:r w:rsidRPr="009579ED">
              <w:rPr>
                <w:rFonts w:hint="eastAsia"/>
                <w:b/>
                <w:bCs/>
                <w:szCs w:val="20"/>
                <w:highlight w:val="green"/>
                <w:lang w:val="sv-SE" w:eastAsia="zh-CN"/>
              </w:rPr>
              <w:t>Agreement:</w:t>
            </w:r>
            <w:r w:rsidRPr="009579ED">
              <w:rPr>
                <w:b/>
                <w:bCs/>
                <w:szCs w:val="20"/>
                <w:lang w:val="sv-SE" w:eastAsia="zh-CN"/>
              </w:rPr>
              <w:t xml:space="preserve"> </w:t>
            </w:r>
            <w:r w:rsidRPr="009579ED">
              <w:rPr>
                <w:szCs w:val="20"/>
              </w:rPr>
              <w:t>Consider TDL-A channel model with RMS delay spread as in range of 5-20ns and with 3km/h UE mobility as starting point for the analysis</w:t>
            </w:r>
          </w:p>
          <w:p w14:paraId="28F2387F" w14:textId="77777777" w:rsidR="009579ED" w:rsidRPr="009579ED" w:rsidRDefault="009579ED" w:rsidP="00F23ED3">
            <w:pPr>
              <w:rPr>
                <w:szCs w:val="20"/>
                <w:lang w:val="sv-SE" w:eastAsia="zh-CN"/>
              </w:rPr>
            </w:pPr>
          </w:p>
          <w:p w14:paraId="6F6E3241"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Path delay grid</w:t>
            </w:r>
          </w:p>
          <w:p w14:paraId="718AEACF" w14:textId="77777777" w:rsidR="009579ED" w:rsidRPr="009579ED" w:rsidRDefault="009579ED" w:rsidP="00F23ED3">
            <w:pPr>
              <w:rPr>
                <w:szCs w:val="20"/>
                <w:lang w:val="sv-SE" w:eastAsia="zh-CN"/>
              </w:rPr>
            </w:pPr>
            <w:r w:rsidRPr="009579ED">
              <w:rPr>
                <w:szCs w:val="20"/>
                <w:lang w:val="sv-SE" w:eastAsia="zh-CN"/>
              </w:rPr>
              <w:t>Candidate option:</w:t>
            </w:r>
          </w:p>
          <w:p w14:paraId="795F097F" w14:textId="77777777" w:rsidR="009579ED" w:rsidRPr="009579ED" w:rsidRDefault="009579ED" w:rsidP="00F23ED3">
            <w:pPr>
              <w:pStyle w:val="ListParagraph"/>
              <w:numPr>
                <w:ilvl w:val="0"/>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For multi-path fading channel modelling use Fsample = 2000MHz for channel bandwidth up to 2000MHz as long the value is feasible from TE implementation perspective</w:t>
            </w:r>
          </w:p>
          <w:p w14:paraId="4DFC488B" w14:textId="77777777" w:rsidR="009579ED" w:rsidRPr="009579ED" w:rsidRDefault="009579ED" w:rsidP="00F23ED3">
            <w:pPr>
              <w:rPr>
                <w:szCs w:val="20"/>
                <w:lang w:val="sv-SE" w:eastAsia="zh-CN"/>
              </w:rPr>
            </w:pPr>
          </w:p>
          <w:p w14:paraId="6277DCA1" w14:textId="77777777" w:rsidR="009579ED" w:rsidRPr="009579ED" w:rsidRDefault="009579ED" w:rsidP="00F23ED3">
            <w:pPr>
              <w:rPr>
                <w:b/>
                <w:bCs/>
                <w:szCs w:val="20"/>
                <w:lang w:val="sv-SE" w:eastAsia="zh-CN"/>
              </w:rPr>
            </w:pPr>
            <w:r w:rsidRPr="009579ED">
              <w:rPr>
                <w:rFonts w:hint="eastAsia"/>
                <w:b/>
                <w:bCs/>
                <w:szCs w:val="20"/>
                <w:highlight w:val="green"/>
                <w:lang w:val="sv-SE" w:eastAsia="zh-CN"/>
              </w:rPr>
              <w:t>Agreement:</w:t>
            </w:r>
          </w:p>
          <w:p w14:paraId="2B57E80D" w14:textId="77777777" w:rsidR="009579ED" w:rsidRPr="009579ED" w:rsidRDefault="009579ED" w:rsidP="00F23ED3">
            <w:pPr>
              <w:pStyle w:val="ListParagraph"/>
              <w:numPr>
                <w:ilvl w:val="0"/>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Max applicable channel bandwidth:</w:t>
            </w:r>
          </w:p>
          <w:p w14:paraId="666E1336" w14:textId="77777777" w:rsidR="009579ED" w:rsidRPr="009579ED" w:rsidRDefault="009579ED" w:rsidP="00F23ED3">
            <w:pPr>
              <w:pStyle w:val="ListParagraph"/>
              <w:numPr>
                <w:ilvl w:val="1"/>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Option 1: 2GHz</w:t>
            </w:r>
          </w:p>
          <w:p w14:paraId="27E3EC50" w14:textId="77777777" w:rsidR="009579ED" w:rsidRPr="009579ED" w:rsidRDefault="009579ED" w:rsidP="00F23ED3">
            <w:pPr>
              <w:pStyle w:val="ListParagraph"/>
              <w:numPr>
                <w:ilvl w:val="1"/>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Option 2: Smaller than 2GHz</w:t>
            </w:r>
          </w:p>
          <w:p w14:paraId="6DED8FE7" w14:textId="77777777" w:rsidR="009579ED" w:rsidRPr="009579ED" w:rsidRDefault="009579ED" w:rsidP="00F23ED3">
            <w:pPr>
              <w:pStyle w:val="ListParagraph"/>
              <w:numPr>
                <w:ilvl w:val="0"/>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Sampling frequency:</w:t>
            </w:r>
          </w:p>
          <w:p w14:paraId="4DB67EC3" w14:textId="77777777" w:rsidR="009579ED" w:rsidRPr="009579ED" w:rsidRDefault="009579ED" w:rsidP="00F23ED3">
            <w:pPr>
              <w:pStyle w:val="ListParagraph"/>
              <w:numPr>
                <w:ilvl w:val="1"/>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Option 1: 2GHz</w:t>
            </w:r>
          </w:p>
          <w:p w14:paraId="6D29E3C4" w14:textId="77777777" w:rsidR="009579ED" w:rsidRPr="009579ED" w:rsidRDefault="009579ED" w:rsidP="00F23ED3">
            <w:pPr>
              <w:pStyle w:val="ListParagraph"/>
              <w:numPr>
                <w:ilvl w:val="1"/>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Option 2: 800/400MHz</w:t>
            </w:r>
          </w:p>
          <w:p w14:paraId="7B13C9BD" w14:textId="77777777" w:rsidR="009579ED" w:rsidRPr="009579ED" w:rsidRDefault="009579ED" w:rsidP="00F23ED3">
            <w:pPr>
              <w:rPr>
                <w:szCs w:val="20"/>
                <w:lang w:val="sv-SE" w:eastAsia="zh-CN"/>
              </w:rPr>
            </w:pPr>
          </w:p>
          <w:p w14:paraId="412F5B76"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Noc level derivation</w:t>
            </w:r>
          </w:p>
          <w:p w14:paraId="50D484D3" w14:textId="77777777" w:rsidR="009579ED" w:rsidRPr="009579ED" w:rsidRDefault="009579ED" w:rsidP="00F23ED3">
            <w:pPr>
              <w:rPr>
                <w:szCs w:val="20"/>
                <w:lang w:val="sv-SE" w:eastAsia="zh-CN"/>
              </w:rPr>
            </w:pPr>
            <w:r w:rsidRPr="009579ED">
              <w:rPr>
                <w:b/>
                <w:bCs/>
                <w:szCs w:val="20"/>
                <w:highlight w:val="green"/>
                <w:lang w:val="sv-SE" w:eastAsia="zh-CN"/>
              </w:rPr>
              <w:t>Agreement:</w:t>
            </w:r>
          </w:p>
          <w:p w14:paraId="03F86D05" w14:textId="77777777" w:rsidR="009579ED" w:rsidRPr="009579ED" w:rsidRDefault="009579ED" w:rsidP="00F23ED3">
            <w:pPr>
              <w:pStyle w:val="ListParagraph"/>
              <w:numPr>
                <w:ilvl w:val="0"/>
                <w:numId w:val="29"/>
              </w:numPr>
              <w:overflowPunct w:val="0"/>
              <w:autoSpaceDE w:val="0"/>
              <w:autoSpaceDN w:val="0"/>
              <w:adjustRightInd w:val="0"/>
              <w:ind w:right="37"/>
              <w:jc w:val="both"/>
              <w:textAlignment w:val="baseline"/>
              <w:rPr>
                <w:sz w:val="20"/>
                <w:szCs w:val="20"/>
              </w:rPr>
            </w:pPr>
            <w:r w:rsidRPr="009579ED">
              <w:rPr>
                <w:sz w:val="20"/>
                <w:szCs w:val="20"/>
              </w:rPr>
              <w:t>Define Noc levels for FR2-2 UE demodulation testing only based on the following definition:</w:t>
            </w:r>
          </w:p>
          <w:p w14:paraId="6C7B0E8A" w14:textId="77777777" w:rsidR="009579ED" w:rsidRPr="009579ED" w:rsidRDefault="009579ED" w:rsidP="00F23ED3">
            <w:pPr>
              <w:pStyle w:val="ListParagraph"/>
              <w:ind w:right="37"/>
              <w:jc w:val="both"/>
              <w:rPr>
                <w:sz w:val="20"/>
                <w:szCs w:val="20"/>
              </w:rPr>
            </w:pPr>
            <w:r w:rsidRPr="009579ED">
              <w:rPr>
                <w:sz w:val="20"/>
                <w:szCs w:val="20"/>
              </w:rPr>
              <w:t>Noc (PC_X, Band_Y) = RESFENS</w:t>
            </w:r>
            <w:r w:rsidRPr="009579ED">
              <w:rPr>
                <w:sz w:val="20"/>
                <w:szCs w:val="20"/>
                <w:vertAlign w:val="subscript"/>
              </w:rPr>
              <w:t>PCX, BandY</w:t>
            </w:r>
            <w:r w:rsidRPr="009579ED">
              <w:rPr>
                <w:sz w:val="20"/>
                <w:szCs w:val="20"/>
              </w:rPr>
              <w:t xml:space="preserve"> -10log10(SCS</w:t>
            </w:r>
            <w:r w:rsidRPr="009579ED">
              <w:rPr>
                <w:sz w:val="20"/>
                <w:szCs w:val="20"/>
                <w:vertAlign w:val="subscript"/>
              </w:rPr>
              <w:t>REFSENS</w:t>
            </w:r>
            <w:r w:rsidRPr="009579ED">
              <w:rPr>
                <w:sz w:val="20"/>
                <w:szCs w:val="20"/>
              </w:rPr>
              <w:t xml:space="preserve"> x PRB</w:t>
            </w:r>
            <w:r w:rsidRPr="009579ED">
              <w:rPr>
                <w:sz w:val="20"/>
                <w:szCs w:val="20"/>
                <w:vertAlign w:val="subscript"/>
              </w:rPr>
              <w:t>REFSENS</w:t>
            </w:r>
            <w:r w:rsidRPr="009579ED">
              <w:rPr>
                <w:sz w:val="20"/>
                <w:szCs w:val="20"/>
              </w:rPr>
              <w:t xml:space="preserve"> x 12) - SNR</w:t>
            </w:r>
            <w:r w:rsidRPr="009579ED">
              <w:rPr>
                <w:sz w:val="20"/>
                <w:szCs w:val="20"/>
                <w:vertAlign w:val="subscript"/>
              </w:rPr>
              <w:t>REFSENS</w:t>
            </w:r>
            <w:r w:rsidRPr="009579ED">
              <w:rPr>
                <w:sz w:val="20"/>
                <w:szCs w:val="20"/>
              </w:rPr>
              <w:t xml:space="preserve"> + ∆thermal</w:t>
            </w:r>
          </w:p>
          <w:p w14:paraId="47E9A70A" w14:textId="77777777" w:rsidR="009579ED" w:rsidRPr="009579ED" w:rsidRDefault="009579ED" w:rsidP="00F23ED3">
            <w:pPr>
              <w:pStyle w:val="ListParagraph"/>
              <w:numPr>
                <w:ilvl w:val="0"/>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Consider parameters in table below for Noc level definition</w:t>
            </w:r>
          </w:p>
          <w:tbl>
            <w:tblPr>
              <w:tblStyle w:val="GridTable4-Accent5"/>
              <w:tblW w:w="0" w:type="auto"/>
              <w:tblLook w:val="04A0" w:firstRow="1" w:lastRow="0" w:firstColumn="1" w:lastColumn="0" w:noHBand="0" w:noVBand="1"/>
            </w:tblPr>
            <w:tblGrid>
              <w:gridCol w:w="2901"/>
              <w:gridCol w:w="6504"/>
            </w:tblGrid>
            <w:tr w:rsidR="009579ED" w:rsidRPr="009579ED" w14:paraId="3074C200" w14:textId="77777777" w:rsidTr="002240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8" w:type="dxa"/>
                </w:tcPr>
                <w:p w14:paraId="69B9FB7A" w14:textId="77777777" w:rsidR="009579ED" w:rsidRPr="009579ED" w:rsidRDefault="009579ED" w:rsidP="00F23ED3">
                  <w:pPr>
                    <w:jc w:val="center"/>
                    <w:rPr>
                      <w:rFonts w:eastAsia="Batang"/>
                      <w:b w:val="0"/>
                      <w:bCs w:val="0"/>
                      <w:sz w:val="20"/>
                      <w:szCs w:val="20"/>
                      <w:lang w:val="sv-SE"/>
                    </w:rPr>
                  </w:pPr>
                  <w:r w:rsidRPr="009579ED">
                    <w:rPr>
                      <w:rFonts w:eastAsia="Batang"/>
                      <w:b w:val="0"/>
                      <w:bCs w:val="0"/>
                      <w:sz w:val="20"/>
                      <w:szCs w:val="20"/>
                      <w:lang w:val="sv-SE"/>
                    </w:rPr>
                    <w:t>Parameter</w:t>
                  </w:r>
                </w:p>
              </w:tc>
              <w:tc>
                <w:tcPr>
                  <w:tcW w:w="6633" w:type="dxa"/>
                </w:tcPr>
                <w:p w14:paraId="1EF17726" w14:textId="77777777" w:rsidR="009579ED" w:rsidRPr="009579ED" w:rsidRDefault="009579ED" w:rsidP="00F23ED3">
                  <w:pPr>
                    <w:jc w:val="center"/>
                    <w:cnfStyle w:val="100000000000" w:firstRow="1" w:lastRow="0" w:firstColumn="0" w:lastColumn="0" w:oddVBand="0" w:evenVBand="0" w:oddHBand="0" w:evenHBand="0" w:firstRowFirstColumn="0" w:firstRowLastColumn="0" w:lastRowFirstColumn="0" w:lastRowLastColumn="0"/>
                    <w:rPr>
                      <w:rFonts w:eastAsia="Batang"/>
                      <w:b w:val="0"/>
                      <w:bCs w:val="0"/>
                      <w:sz w:val="20"/>
                      <w:szCs w:val="20"/>
                      <w:lang w:val="sv-SE"/>
                    </w:rPr>
                  </w:pPr>
                  <w:r w:rsidRPr="009579ED">
                    <w:rPr>
                      <w:rFonts w:eastAsia="Batang"/>
                      <w:b w:val="0"/>
                      <w:bCs w:val="0"/>
                      <w:sz w:val="20"/>
                      <w:szCs w:val="20"/>
                      <w:lang w:val="sv-SE"/>
                    </w:rPr>
                    <w:t>Clarification/Value</w:t>
                  </w:r>
                </w:p>
              </w:tc>
            </w:tr>
            <w:tr w:rsidR="009579ED" w:rsidRPr="009579ED" w14:paraId="2D299841" w14:textId="77777777" w:rsidTr="0022405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0A4341A3" w14:textId="77777777" w:rsidR="009579ED" w:rsidRPr="009579ED" w:rsidRDefault="009579ED" w:rsidP="00F23ED3">
                  <w:pPr>
                    <w:jc w:val="center"/>
                    <w:rPr>
                      <w:rFonts w:eastAsia="Batang"/>
                      <w:b w:val="0"/>
                      <w:bCs w:val="0"/>
                      <w:sz w:val="20"/>
                      <w:szCs w:val="20"/>
                      <w:lang w:val="sv-SE"/>
                    </w:rPr>
                  </w:pPr>
                  <w:r w:rsidRPr="009579ED">
                    <w:rPr>
                      <w:rFonts w:eastAsia="Batang"/>
                      <w:b w:val="0"/>
                      <w:bCs w:val="0"/>
                      <w:sz w:val="20"/>
                      <w:szCs w:val="20"/>
                      <w:lang w:val="sv-SE"/>
                    </w:rPr>
                    <w:t>REFSENS</w:t>
                  </w:r>
                  <w:r w:rsidRPr="009579ED">
                    <w:rPr>
                      <w:rFonts w:eastAsia="Batang"/>
                      <w:b w:val="0"/>
                      <w:bCs w:val="0"/>
                      <w:sz w:val="20"/>
                      <w:szCs w:val="20"/>
                      <w:vertAlign w:val="subscript"/>
                      <w:lang w:val="sv-SE"/>
                    </w:rPr>
                    <w:t>PCX, BandY</w:t>
                  </w:r>
                </w:p>
              </w:tc>
              <w:tc>
                <w:tcPr>
                  <w:tcW w:w="6633" w:type="dxa"/>
                  <w:vAlign w:val="center"/>
                </w:tcPr>
                <w:p w14:paraId="5139B034" w14:textId="77777777" w:rsidR="009579ED" w:rsidRPr="009579ED" w:rsidRDefault="009579ED" w:rsidP="00F23ED3">
                  <w:pPr>
                    <w:jc w:val="center"/>
                    <w:cnfStyle w:val="000000100000" w:firstRow="0" w:lastRow="0" w:firstColumn="0" w:lastColumn="0" w:oddVBand="0" w:evenVBand="0" w:oddHBand="1" w:evenHBand="0" w:firstRowFirstColumn="0" w:firstRowLastColumn="0" w:lastRowFirstColumn="0" w:lastRowLastColumn="0"/>
                    <w:rPr>
                      <w:rFonts w:eastAsia="Batang"/>
                      <w:sz w:val="20"/>
                      <w:szCs w:val="20"/>
                      <w:lang w:val="sv-SE"/>
                    </w:rPr>
                  </w:pPr>
                  <w:r w:rsidRPr="009579ED">
                    <w:rPr>
                      <w:rFonts w:eastAsia="Batang"/>
                      <w:sz w:val="20"/>
                      <w:szCs w:val="20"/>
                      <w:lang w:val="sv-SE"/>
                    </w:rPr>
                    <w:t>The REFSENS value in dBm specified for Power Class X UE in band Y</w:t>
                  </w:r>
                </w:p>
              </w:tc>
            </w:tr>
            <w:tr w:rsidR="009579ED" w:rsidRPr="009579ED" w14:paraId="2952F4C9" w14:textId="77777777" w:rsidTr="0022405F">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2FC2B587" w14:textId="77777777" w:rsidR="009579ED" w:rsidRPr="009579ED" w:rsidRDefault="009579ED" w:rsidP="00F23ED3">
                  <w:pPr>
                    <w:jc w:val="center"/>
                    <w:rPr>
                      <w:rFonts w:eastAsia="Batang"/>
                      <w:b w:val="0"/>
                      <w:bCs w:val="0"/>
                      <w:sz w:val="20"/>
                      <w:szCs w:val="20"/>
                      <w:lang w:val="sv-SE"/>
                    </w:rPr>
                  </w:pPr>
                  <w:r w:rsidRPr="009579ED">
                    <w:rPr>
                      <w:rFonts w:eastAsia="Batang"/>
                      <w:b w:val="0"/>
                      <w:bCs w:val="0"/>
                      <w:sz w:val="20"/>
                      <w:szCs w:val="20"/>
                      <w:lang w:val="sv-SE"/>
                    </w:rPr>
                    <w:t>CBW for REFSENS</w:t>
                  </w:r>
                </w:p>
              </w:tc>
              <w:tc>
                <w:tcPr>
                  <w:tcW w:w="6633" w:type="dxa"/>
                  <w:vAlign w:val="center"/>
                </w:tcPr>
                <w:p w14:paraId="5BBAD38F" w14:textId="77777777" w:rsidR="009579ED" w:rsidRPr="009579ED" w:rsidRDefault="009579ED" w:rsidP="00F23ED3">
                  <w:pPr>
                    <w:jc w:val="center"/>
                    <w:cnfStyle w:val="000000000000" w:firstRow="0" w:lastRow="0" w:firstColumn="0" w:lastColumn="0" w:oddVBand="0" w:evenVBand="0" w:oddHBand="0" w:evenHBand="0" w:firstRowFirstColumn="0" w:firstRowLastColumn="0" w:lastRowFirstColumn="0" w:lastRowLastColumn="0"/>
                    <w:rPr>
                      <w:rFonts w:eastAsia="Batang"/>
                      <w:sz w:val="20"/>
                      <w:szCs w:val="20"/>
                      <w:lang w:val="sv-SE"/>
                    </w:rPr>
                  </w:pPr>
                  <w:r w:rsidRPr="009579ED">
                    <w:rPr>
                      <w:rFonts w:eastAsia="Batang"/>
                      <w:sz w:val="20"/>
                      <w:szCs w:val="20"/>
                      <w:lang w:val="sv-SE"/>
                    </w:rPr>
                    <w:t>100 MHz</w:t>
                  </w:r>
                </w:p>
              </w:tc>
            </w:tr>
            <w:tr w:rsidR="009579ED" w:rsidRPr="009579ED" w14:paraId="3FB0C5D8" w14:textId="77777777" w:rsidTr="0022405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6E8582B5" w14:textId="77777777" w:rsidR="009579ED" w:rsidRPr="009579ED" w:rsidRDefault="009579ED" w:rsidP="00F23ED3">
                  <w:pPr>
                    <w:jc w:val="center"/>
                    <w:rPr>
                      <w:rFonts w:eastAsia="Batang"/>
                      <w:b w:val="0"/>
                      <w:bCs w:val="0"/>
                      <w:sz w:val="20"/>
                      <w:szCs w:val="20"/>
                      <w:lang w:val="sv-SE"/>
                    </w:rPr>
                  </w:pPr>
                  <w:r w:rsidRPr="009579ED">
                    <w:rPr>
                      <w:rFonts w:eastAsia="Batang"/>
                      <w:b w:val="0"/>
                      <w:bCs w:val="0"/>
                      <w:sz w:val="20"/>
                      <w:szCs w:val="20"/>
                      <w:lang w:val="sv-SE"/>
                    </w:rPr>
                    <w:t>SCS</w:t>
                  </w:r>
                  <w:r w:rsidRPr="009579ED">
                    <w:rPr>
                      <w:rFonts w:eastAsia="Batang"/>
                      <w:b w:val="0"/>
                      <w:bCs w:val="0"/>
                      <w:sz w:val="20"/>
                      <w:szCs w:val="20"/>
                      <w:vertAlign w:val="subscript"/>
                      <w:lang w:val="sv-SE"/>
                    </w:rPr>
                    <w:t>REFSENS</w:t>
                  </w:r>
                </w:p>
              </w:tc>
              <w:tc>
                <w:tcPr>
                  <w:tcW w:w="6633" w:type="dxa"/>
                  <w:vAlign w:val="center"/>
                </w:tcPr>
                <w:p w14:paraId="12F442BB" w14:textId="77777777" w:rsidR="009579ED" w:rsidRPr="009579ED" w:rsidRDefault="009579ED" w:rsidP="00F23ED3">
                  <w:pPr>
                    <w:jc w:val="center"/>
                    <w:cnfStyle w:val="000000100000" w:firstRow="0" w:lastRow="0" w:firstColumn="0" w:lastColumn="0" w:oddVBand="0" w:evenVBand="0" w:oddHBand="1" w:evenHBand="0" w:firstRowFirstColumn="0" w:firstRowLastColumn="0" w:lastRowFirstColumn="0" w:lastRowLastColumn="0"/>
                    <w:rPr>
                      <w:rFonts w:eastAsia="Batang"/>
                      <w:sz w:val="20"/>
                      <w:szCs w:val="20"/>
                      <w:lang w:val="sv-SE"/>
                    </w:rPr>
                  </w:pPr>
                  <w:r w:rsidRPr="009579ED">
                    <w:rPr>
                      <w:rFonts w:eastAsia="Batang"/>
                      <w:sz w:val="20"/>
                      <w:szCs w:val="20"/>
                      <w:lang w:val="sv-SE"/>
                    </w:rPr>
                    <w:t>120 kHz</w:t>
                  </w:r>
                </w:p>
              </w:tc>
            </w:tr>
            <w:tr w:rsidR="009579ED" w:rsidRPr="009579ED" w14:paraId="17AAD69C" w14:textId="77777777" w:rsidTr="0022405F">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7BA2B500" w14:textId="77777777" w:rsidR="009579ED" w:rsidRPr="009579ED" w:rsidRDefault="009579ED" w:rsidP="00F23ED3">
                  <w:pPr>
                    <w:jc w:val="center"/>
                    <w:rPr>
                      <w:rFonts w:eastAsia="Batang"/>
                      <w:b w:val="0"/>
                      <w:bCs w:val="0"/>
                      <w:sz w:val="20"/>
                      <w:szCs w:val="20"/>
                      <w:lang w:val="sv-SE"/>
                    </w:rPr>
                  </w:pPr>
                  <w:r w:rsidRPr="009579ED">
                    <w:rPr>
                      <w:rFonts w:eastAsia="Batang"/>
                      <w:b w:val="0"/>
                      <w:bCs w:val="0"/>
                      <w:sz w:val="20"/>
                      <w:szCs w:val="20"/>
                      <w:lang w:val="sv-SE"/>
                    </w:rPr>
                    <w:t>PRB</w:t>
                  </w:r>
                  <w:r w:rsidRPr="009579ED">
                    <w:rPr>
                      <w:rFonts w:eastAsia="Batang"/>
                      <w:b w:val="0"/>
                      <w:bCs w:val="0"/>
                      <w:sz w:val="20"/>
                      <w:szCs w:val="20"/>
                      <w:vertAlign w:val="subscript"/>
                      <w:lang w:val="sv-SE"/>
                    </w:rPr>
                    <w:t>REFSENS</w:t>
                  </w:r>
                </w:p>
              </w:tc>
              <w:tc>
                <w:tcPr>
                  <w:tcW w:w="6633" w:type="dxa"/>
                  <w:vAlign w:val="center"/>
                </w:tcPr>
                <w:p w14:paraId="2C06B06B" w14:textId="77777777" w:rsidR="009579ED" w:rsidRPr="009579ED" w:rsidRDefault="009579ED" w:rsidP="00F23ED3">
                  <w:pPr>
                    <w:jc w:val="center"/>
                    <w:cnfStyle w:val="000000000000" w:firstRow="0" w:lastRow="0" w:firstColumn="0" w:lastColumn="0" w:oddVBand="0" w:evenVBand="0" w:oddHBand="0" w:evenHBand="0" w:firstRowFirstColumn="0" w:firstRowLastColumn="0" w:lastRowFirstColumn="0" w:lastRowLastColumn="0"/>
                    <w:rPr>
                      <w:rFonts w:eastAsia="Batang"/>
                      <w:sz w:val="20"/>
                      <w:szCs w:val="20"/>
                      <w:lang w:val="sv-SE"/>
                    </w:rPr>
                  </w:pPr>
                  <w:r w:rsidRPr="009579ED">
                    <w:rPr>
                      <w:rFonts w:eastAsia="Batang"/>
                      <w:sz w:val="20"/>
                      <w:szCs w:val="20"/>
                      <w:lang w:val="sv-SE"/>
                    </w:rPr>
                    <w:t>N</w:t>
                  </w:r>
                  <w:r w:rsidRPr="009579ED">
                    <w:rPr>
                      <w:rFonts w:eastAsia="Batang"/>
                      <w:sz w:val="20"/>
                      <w:szCs w:val="20"/>
                      <w:vertAlign w:val="subscript"/>
                      <w:lang w:val="sv-SE"/>
                    </w:rPr>
                    <w:t>RB</w:t>
                  </w:r>
                  <w:r w:rsidRPr="009579ED">
                    <w:rPr>
                      <w:rFonts w:eastAsia="Batang"/>
                      <w:sz w:val="20"/>
                      <w:szCs w:val="20"/>
                      <w:lang w:val="sv-SE"/>
                    </w:rPr>
                    <w:t xml:space="preserve"> associated with subcarrier spacing SCS</w:t>
                  </w:r>
                  <w:r w:rsidRPr="009579ED">
                    <w:rPr>
                      <w:rFonts w:eastAsia="Batang"/>
                      <w:sz w:val="20"/>
                      <w:szCs w:val="20"/>
                      <w:vertAlign w:val="subscript"/>
                      <w:lang w:val="sv-SE"/>
                    </w:rPr>
                    <w:t>REFSENS</w:t>
                  </w:r>
                  <w:r w:rsidRPr="009579ED">
                    <w:rPr>
                      <w:rFonts w:eastAsia="Batang"/>
                      <w:sz w:val="20"/>
                      <w:szCs w:val="20"/>
                      <w:lang w:val="sv-SE"/>
                    </w:rPr>
                    <w:t xml:space="preserve"> for channel bandwidth used for REFSENS calcualtion</w:t>
                  </w:r>
                </w:p>
              </w:tc>
            </w:tr>
            <w:tr w:rsidR="009579ED" w:rsidRPr="009579ED" w14:paraId="20A3D3B3" w14:textId="77777777" w:rsidTr="0022405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0FF7DB11" w14:textId="77777777" w:rsidR="009579ED" w:rsidRPr="009579ED" w:rsidRDefault="009579ED" w:rsidP="00F23ED3">
                  <w:pPr>
                    <w:jc w:val="center"/>
                    <w:rPr>
                      <w:rFonts w:eastAsia="Batang"/>
                      <w:b w:val="0"/>
                      <w:bCs w:val="0"/>
                      <w:sz w:val="20"/>
                      <w:szCs w:val="20"/>
                      <w:lang w:val="sv-SE"/>
                    </w:rPr>
                  </w:pPr>
                  <w:r w:rsidRPr="009579ED">
                    <w:rPr>
                      <w:rFonts w:eastAsia="Batang"/>
                      <w:b w:val="0"/>
                      <w:bCs w:val="0"/>
                      <w:sz w:val="20"/>
                      <w:szCs w:val="20"/>
                      <w:lang w:val="sv-SE"/>
                    </w:rPr>
                    <w:t>SNR</w:t>
                  </w:r>
                  <w:r w:rsidRPr="009579ED">
                    <w:rPr>
                      <w:rFonts w:eastAsia="Batang"/>
                      <w:b w:val="0"/>
                      <w:bCs w:val="0"/>
                      <w:sz w:val="20"/>
                      <w:szCs w:val="20"/>
                      <w:vertAlign w:val="subscript"/>
                      <w:lang w:val="sv-SE"/>
                    </w:rPr>
                    <w:t>REFSENS</w:t>
                  </w:r>
                </w:p>
              </w:tc>
              <w:tc>
                <w:tcPr>
                  <w:tcW w:w="6633" w:type="dxa"/>
                  <w:vAlign w:val="center"/>
                </w:tcPr>
                <w:p w14:paraId="329BDE17" w14:textId="77777777" w:rsidR="009579ED" w:rsidRPr="009579ED" w:rsidRDefault="009579ED" w:rsidP="00F23ED3">
                  <w:pPr>
                    <w:jc w:val="center"/>
                    <w:cnfStyle w:val="000000100000" w:firstRow="0" w:lastRow="0" w:firstColumn="0" w:lastColumn="0" w:oddVBand="0" w:evenVBand="0" w:oddHBand="1" w:evenHBand="0" w:firstRowFirstColumn="0" w:firstRowLastColumn="0" w:lastRowFirstColumn="0" w:lastRowLastColumn="0"/>
                    <w:rPr>
                      <w:rFonts w:eastAsia="Batang"/>
                      <w:sz w:val="20"/>
                      <w:szCs w:val="20"/>
                      <w:lang w:val="sv-SE"/>
                    </w:rPr>
                  </w:pPr>
                  <w:r w:rsidRPr="009579ED">
                    <w:rPr>
                      <w:rFonts w:eastAsia="Batang"/>
                      <w:sz w:val="20"/>
                      <w:szCs w:val="20"/>
                      <w:lang w:val="sv-SE"/>
                    </w:rPr>
                    <w:t>-1 dB</w:t>
                  </w:r>
                </w:p>
              </w:tc>
            </w:tr>
            <w:tr w:rsidR="009579ED" w:rsidRPr="009579ED" w14:paraId="477A840D" w14:textId="77777777" w:rsidTr="0022405F">
              <w:trPr>
                <w:trHeight w:val="340"/>
              </w:trPr>
              <w:tc>
                <w:tcPr>
                  <w:cnfStyle w:val="001000000000" w:firstRow="0" w:lastRow="0" w:firstColumn="1" w:lastColumn="0" w:oddVBand="0" w:evenVBand="0" w:oddHBand="0" w:evenHBand="0" w:firstRowFirstColumn="0" w:firstRowLastColumn="0" w:lastRowFirstColumn="0" w:lastRowLastColumn="0"/>
                  <w:tcW w:w="2948" w:type="dxa"/>
                  <w:vAlign w:val="center"/>
                </w:tcPr>
                <w:p w14:paraId="47FD4E79" w14:textId="77777777" w:rsidR="009579ED" w:rsidRPr="009579ED" w:rsidRDefault="009579ED" w:rsidP="00F23ED3">
                  <w:pPr>
                    <w:jc w:val="center"/>
                    <w:rPr>
                      <w:rFonts w:eastAsia="Batang"/>
                      <w:b w:val="0"/>
                      <w:bCs w:val="0"/>
                      <w:sz w:val="20"/>
                      <w:szCs w:val="20"/>
                      <w:lang w:val="sv-SE"/>
                    </w:rPr>
                  </w:pPr>
                  <w:r w:rsidRPr="009579ED">
                    <w:rPr>
                      <w:rFonts w:eastAsia="Batang"/>
                      <w:b w:val="0"/>
                      <w:bCs w:val="0"/>
                      <w:sz w:val="20"/>
                      <w:szCs w:val="20"/>
                      <w:lang w:val="sv-SE"/>
                    </w:rPr>
                    <w:t>∆thermal</w:t>
                  </w:r>
                </w:p>
              </w:tc>
              <w:tc>
                <w:tcPr>
                  <w:tcW w:w="6633" w:type="dxa"/>
                  <w:vAlign w:val="center"/>
                </w:tcPr>
                <w:p w14:paraId="5BB846A1" w14:textId="77777777" w:rsidR="009579ED" w:rsidRPr="009579ED" w:rsidRDefault="009579ED" w:rsidP="00F23ED3">
                  <w:pPr>
                    <w:keepNext/>
                    <w:jc w:val="center"/>
                    <w:cnfStyle w:val="000000000000" w:firstRow="0" w:lastRow="0" w:firstColumn="0" w:lastColumn="0" w:oddVBand="0" w:evenVBand="0" w:oddHBand="0" w:evenHBand="0" w:firstRowFirstColumn="0" w:firstRowLastColumn="0" w:lastRowFirstColumn="0" w:lastRowLastColumn="0"/>
                    <w:rPr>
                      <w:rFonts w:eastAsia="Batang"/>
                      <w:sz w:val="20"/>
                      <w:szCs w:val="20"/>
                      <w:lang w:val="sv-SE"/>
                    </w:rPr>
                  </w:pPr>
                  <w:r w:rsidRPr="009579ED">
                    <w:rPr>
                      <w:rFonts w:eastAsia="Batang"/>
                      <w:sz w:val="20"/>
                      <w:szCs w:val="20"/>
                      <w:lang w:val="sv-SE"/>
                    </w:rPr>
                    <w:t>An amount of dB that the wanted noise is set above UE thermal noise, giving a rise in total noise of ∆BB. ∆thermal = 6dB, giving a rise in total noise of 1dB</w:t>
                  </w:r>
                </w:p>
              </w:tc>
            </w:tr>
          </w:tbl>
          <w:p w14:paraId="4228C056" w14:textId="77777777" w:rsidR="009579ED" w:rsidRPr="009579ED" w:rsidRDefault="009579ED" w:rsidP="00F23ED3">
            <w:pPr>
              <w:rPr>
                <w:szCs w:val="20"/>
                <w:lang w:val="sv-SE" w:eastAsia="zh-CN"/>
              </w:rPr>
            </w:pPr>
          </w:p>
          <w:p w14:paraId="30678660" w14:textId="77777777" w:rsidR="009579ED" w:rsidRPr="009579ED" w:rsidRDefault="009579ED" w:rsidP="00F23ED3">
            <w:pPr>
              <w:pStyle w:val="ListParagraph"/>
              <w:numPr>
                <w:ilvl w:val="0"/>
                <w:numId w:val="29"/>
              </w:numPr>
              <w:overflowPunct w:val="0"/>
              <w:autoSpaceDE w:val="0"/>
              <w:autoSpaceDN w:val="0"/>
              <w:adjustRightInd w:val="0"/>
              <w:textAlignment w:val="baseline"/>
              <w:rPr>
                <w:i/>
                <w:iCs/>
                <w:sz w:val="20"/>
                <w:szCs w:val="20"/>
                <w:lang w:val="sv-SE" w:eastAsia="zh-CN"/>
              </w:rPr>
            </w:pPr>
            <w:r w:rsidRPr="009579ED">
              <w:rPr>
                <w:i/>
                <w:iCs/>
                <w:sz w:val="20"/>
                <w:szCs w:val="20"/>
                <w:lang w:val="sv-SE" w:eastAsia="zh-CN"/>
              </w:rPr>
              <w:t>FFS on ∆thermal value revision to cope with potential low max DL SNR</w:t>
            </w:r>
          </w:p>
          <w:p w14:paraId="0E9AD045" w14:textId="77777777" w:rsidR="009579ED" w:rsidRPr="009579ED" w:rsidRDefault="009579ED" w:rsidP="00F23ED3">
            <w:pPr>
              <w:rPr>
                <w:szCs w:val="20"/>
                <w:lang w:val="sv-SE" w:eastAsia="zh-CN"/>
              </w:rPr>
            </w:pPr>
          </w:p>
          <w:p w14:paraId="64348DCD" w14:textId="77777777" w:rsidR="009579ED" w:rsidRPr="009579ED" w:rsidRDefault="009579ED" w:rsidP="00F23ED3">
            <w:pPr>
              <w:pStyle w:val="Heading3"/>
              <w:spacing w:before="0" w:after="0"/>
              <w:rPr>
                <w:rFonts w:eastAsiaTheme="minorEastAsia"/>
                <w:iCs/>
                <w:sz w:val="20"/>
                <w:lang w:val="en-US"/>
              </w:rPr>
            </w:pPr>
            <w:r w:rsidRPr="009579ED">
              <w:rPr>
                <w:rFonts w:eastAsiaTheme="minorEastAsia"/>
                <w:iCs/>
                <w:sz w:val="20"/>
                <w:lang w:val="en-US"/>
              </w:rPr>
              <w:t>Assessment of testable Demodulation DL SNR range</w:t>
            </w:r>
          </w:p>
          <w:p w14:paraId="4F30EE27" w14:textId="77777777" w:rsidR="009579ED" w:rsidRPr="009579ED" w:rsidRDefault="009579ED" w:rsidP="00F23ED3">
            <w:pPr>
              <w:rPr>
                <w:szCs w:val="20"/>
                <w:lang w:val="sv-SE" w:eastAsia="zh-CN"/>
              </w:rPr>
            </w:pPr>
            <w:r w:rsidRPr="009579ED">
              <w:rPr>
                <w:szCs w:val="20"/>
                <w:lang w:val="sv-SE" w:eastAsia="zh-CN"/>
              </w:rPr>
              <w:t>Candidate option:</w:t>
            </w:r>
          </w:p>
          <w:p w14:paraId="232D319A" w14:textId="77777777" w:rsidR="009579ED" w:rsidRPr="009579ED" w:rsidRDefault="009579ED" w:rsidP="00F23ED3">
            <w:pPr>
              <w:pStyle w:val="ListParagraph"/>
              <w:numPr>
                <w:ilvl w:val="0"/>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Ask inputs from TE vendors on the following test system parameters to derive max testable SNR:</w:t>
            </w:r>
          </w:p>
          <w:p w14:paraId="17D495D9" w14:textId="77777777" w:rsidR="009579ED" w:rsidRPr="009579ED" w:rsidRDefault="009579ED" w:rsidP="00F23ED3">
            <w:pPr>
              <w:pStyle w:val="ListParagraph"/>
              <w:numPr>
                <w:ilvl w:val="1"/>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TE amplifier 1dB compression, dBm;</w:t>
            </w:r>
          </w:p>
          <w:p w14:paraId="51856273" w14:textId="77777777" w:rsidR="009579ED" w:rsidRPr="009579ED" w:rsidRDefault="009579ED" w:rsidP="00F23ED3">
            <w:pPr>
              <w:pStyle w:val="ListParagraph"/>
              <w:numPr>
                <w:ilvl w:val="1"/>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 xml:space="preserve">Backoff from 1dB compression, dB; </w:t>
            </w:r>
          </w:p>
          <w:p w14:paraId="051EAD99" w14:textId="77777777" w:rsidR="009579ED" w:rsidRPr="009579ED" w:rsidRDefault="009579ED" w:rsidP="00F23ED3">
            <w:pPr>
              <w:pStyle w:val="ListParagraph"/>
              <w:numPr>
                <w:ilvl w:val="1"/>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 xml:space="preserve">Cable loss, dB; </w:t>
            </w:r>
          </w:p>
          <w:p w14:paraId="04F67591" w14:textId="77777777" w:rsidR="009579ED" w:rsidRPr="009579ED" w:rsidRDefault="009579ED" w:rsidP="00F23ED3">
            <w:pPr>
              <w:pStyle w:val="ListParagraph"/>
              <w:numPr>
                <w:ilvl w:val="1"/>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 xml:space="preserve">Free space path loss, dB; </w:t>
            </w:r>
          </w:p>
          <w:p w14:paraId="7E08EAE1" w14:textId="77777777" w:rsidR="009579ED" w:rsidRPr="009579ED" w:rsidRDefault="009579ED" w:rsidP="00F23ED3">
            <w:pPr>
              <w:pStyle w:val="ListParagraph"/>
              <w:numPr>
                <w:ilvl w:val="1"/>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 xml:space="preserve">TE DL absolute power setting uncertainty, dB; </w:t>
            </w:r>
          </w:p>
          <w:p w14:paraId="3727A436" w14:textId="77777777" w:rsidR="009579ED" w:rsidRPr="009579ED" w:rsidRDefault="009579ED" w:rsidP="00F23ED3">
            <w:pPr>
              <w:pStyle w:val="ListParagraph"/>
              <w:numPr>
                <w:ilvl w:val="1"/>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 xml:space="preserve">Probe antenna gain, dB; </w:t>
            </w:r>
          </w:p>
          <w:p w14:paraId="06D389CE" w14:textId="77777777" w:rsidR="009579ED" w:rsidRPr="009579ED" w:rsidRDefault="009579ED" w:rsidP="00F23ED3">
            <w:pPr>
              <w:pStyle w:val="ListParagraph"/>
              <w:numPr>
                <w:ilvl w:val="1"/>
                <w:numId w:val="29"/>
              </w:numPr>
              <w:overflowPunct w:val="0"/>
              <w:autoSpaceDE w:val="0"/>
              <w:autoSpaceDN w:val="0"/>
              <w:adjustRightInd w:val="0"/>
              <w:textAlignment w:val="baseline"/>
              <w:rPr>
                <w:sz w:val="20"/>
                <w:szCs w:val="20"/>
                <w:lang w:val="sv-SE" w:eastAsia="zh-CN"/>
              </w:rPr>
            </w:pPr>
            <w:r w:rsidRPr="009579ED">
              <w:rPr>
                <w:sz w:val="20"/>
                <w:szCs w:val="20"/>
                <w:lang w:val="sv-SE" w:eastAsia="zh-CN"/>
              </w:rPr>
              <w:t>Beam peak search procedure/measurement error, dB.</w:t>
            </w:r>
          </w:p>
          <w:p w14:paraId="7C5A63AC" w14:textId="77777777" w:rsidR="009579ED" w:rsidRPr="009579ED" w:rsidRDefault="009579ED" w:rsidP="00F23ED3">
            <w:pPr>
              <w:rPr>
                <w:szCs w:val="20"/>
                <w:lang w:val="sv-SE" w:eastAsia="zh-CN"/>
              </w:rPr>
            </w:pPr>
          </w:p>
          <w:p w14:paraId="32AEB466" w14:textId="77777777" w:rsidR="009579ED" w:rsidRPr="009579ED" w:rsidRDefault="009579ED" w:rsidP="00F23ED3">
            <w:pPr>
              <w:rPr>
                <w:b/>
                <w:bCs/>
                <w:szCs w:val="20"/>
                <w:lang w:val="sv-SE" w:eastAsia="zh-CN"/>
              </w:rPr>
            </w:pPr>
            <w:r w:rsidRPr="009579ED">
              <w:rPr>
                <w:rFonts w:hint="eastAsia"/>
                <w:b/>
                <w:bCs/>
                <w:szCs w:val="20"/>
                <w:highlight w:val="green"/>
                <w:lang w:val="sv-SE" w:eastAsia="zh-CN"/>
              </w:rPr>
              <w:t>Agreement:</w:t>
            </w:r>
          </w:p>
          <w:p w14:paraId="734B6AB8" w14:textId="77777777" w:rsidR="009579ED" w:rsidRPr="009579ED" w:rsidRDefault="009579ED" w:rsidP="00F23ED3">
            <w:pPr>
              <w:pStyle w:val="ListParagraph"/>
              <w:numPr>
                <w:ilvl w:val="0"/>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Prioritize IFF method for the testable DL SNR assessment</w:t>
            </w:r>
          </w:p>
          <w:p w14:paraId="2F4A017E" w14:textId="77777777" w:rsidR="009579ED" w:rsidRPr="009579ED" w:rsidRDefault="009579ED" w:rsidP="00F23ED3">
            <w:pPr>
              <w:pStyle w:val="ListParagraph"/>
              <w:numPr>
                <w:ilvl w:val="0"/>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Assume backoff from 1dB compression as [] following the latest conclusion in RAN5 for FR2-1 as starting point value for further assessment</w:t>
            </w:r>
          </w:p>
          <w:p w14:paraId="452800EF" w14:textId="77777777" w:rsidR="009579ED" w:rsidRPr="009579ED" w:rsidRDefault="009579ED" w:rsidP="00F23ED3">
            <w:pPr>
              <w:pStyle w:val="ListParagraph"/>
              <w:numPr>
                <w:ilvl w:val="0"/>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Assume reference range length as [0.725m] for IFF method.</w:t>
            </w:r>
          </w:p>
          <w:p w14:paraId="2AB8B993" w14:textId="77777777" w:rsidR="009579ED" w:rsidRPr="009579ED" w:rsidRDefault="009579ED" w:rsidP="00F23ED3">
            <w:pPr>
              <w:pStyle w:val="ListParagraph"/>
              <w:numPr>
                <w:ilvl w:val="0"/>
                <w:numId w:val="30"/>
              </w:numPr>
              <w:overflowPunct w:val="0"/>
              <w:autoSpaceDE w:val="0"/>
              <w:autoSpaceDN w:val="0"/>
              <w:adjustRightInd w:val="0"/>
              <w:ind w:right="288"/>
              <w:jc w:val="both"/>
              <w:textAlignment w:val="baseline"/>
              <w:rPr>
                <w:rFonts w:eastAsiaTheme="minorEastAsia"/>
                <w:iCs/>
                <w:sz w:val="20"/>
                <w:szCs w:val="20"/>
                <w:lang w:eastAsia="zh-CN"/>
              </w:rPr>
            </w:pPr>
            <w:r w:rsidRPr="009579ED">
              <w:rPr>
                <w:rFonts w:eastAsiaTheme="minorEastAsia"/>
                <w:iCs/>
                <w:sz w:val="20"/>
                <w:szCs w:val="20"/>
                <w:lang w:eastAsia="zh-CN"/>
              </w:rPr>
              <w:t xml:space="preserve">Provide the following remaining test system parameters next meeting: TE amplifier 1dB compression, cable loss, free space path loss, TE DL absolute power setting uncertainty, probe antenna gain. </w:t>
            </w:r>
          </w:p>
          <w:p w14:paraId="1802908E" w14:textId="777E2B1A" w:rsidR="009579ED" w:rsidRPr="009579ED" w:rsidRDefault="009579ED" w:rsidP="00F23ED3">
            <w:pPr>
              <w:pStyle w:val="ListParagraph"/>
              <w:numPr>
                <w:ilvl w:val="0"/>
                <w:numId w:val="30"/>
              </w:numPr>
              <w:overflowPunct w:val="0"/>
              <w:autoSpaceDE w:val="0"/>
              <w:autoSpaceDN w:val="0"/>
              <w:adjustRightInd w:val="0"/>
              <w:ind w:right="288"/>
              <w:jc w:val="both"/>
              <w:textAlignment w:val="baseline"/>
              <w:rPr>
                <w:rFonts w:eastAsiaTheme="minorEastAsia"/>
                <w:iCs/>
                <w:lang w:eastAsia="zh-CN"/>
              </w:rPr>
            </w:pPr>
            <w:r w:rsidRPr="009579ED">
              <w:rPr>
                <w:rFonts w:eastAsiaTheme="minorEastAsia"/>
                <w:iCs/>
                <w:sz w:val="20"/>
                <w:szCs w:val="20"/>
                <w:lang w:eastAsia="zh-CN"/>
              </w:rPr>
              <w:lastRenderedPageBreak/>
              <w:t>Add the parameter "Connector insertion loss," to the TR 38.810 DL SNR assessment methodology for FR2-2 assessment with the value to be further checked by the next meeting</w:t>
            </w:r>
          </w:p>
        </w:tc>
      </w:tr>
    </w:tbl>
    <w:p w14:paraId="47E813DC" w14:textId="77777777" w:rsidR="00AB3667" w:rsidRDefault="00AB3667" w:rsidP="00786D2D"/>
    <w:p w14:paraId="05CC6F0A" w14:textId="496BE6C4" w:rsidR="005E69AE" w:rsidRDefault="00000C0F" w:rsidP="0062595A">
      <w:r>
        <w:t xml:space="preserve">This contribution provides our </w:t>
      </w:r>
      <w:r w:rsidR="009579ED">
        <w:t>proposals on concluding the study item.</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6773C5FE" w14:textId="204E5C88" w:rsidR="001A3B0D" w:rsidRDefault="00B506CC" w:rsidP="00EF63C4">
      <w:r>
        <w:t xml:space="preserve">We first consider the extension of the permitted test methods from TR38.810 to the FR2-2 frequency range.  For UE RF methodology, the key roadblock was removed last meeting, when the assumption on the number of UE antenna elements was agreed as part of the UE RF core requirement work for 60 GHz.  This agreement was also captured in the testability WF </w:t>
      </w:r>
      <w:r>
        <w:fldChar w:fldCharType="begin"/>
      </w:r>
      <w:r>
        <w:instrText xml:space="preserve"> REF _Ref95738377 \r \h </w:instrText>
      </w:r>
      <w:r>
        <w:fldChar w:fldCharType="separate"/>
      </w:r>
      <w:r w:rsidR="005E0FD7">
        <w:t>[2]</w:t>
      </w:r>
      <w:r>
        <w:fldChar w:fldCharType="end"/>
      </w:r>
      <w:r>
        <w:t>.</w:t>
      </w:r>
      <w:r w:rsidR="00261B23">
        <w:t xml:space="preserve">  In the same WF, RAN4 also agreed last meeting that "u</w:t>
      </w:r>
      <w:r w:rsidR="00261B23" w:rsidRPr="00261B23">
        <w:t>nless otherwise stated, FR2-2 will follow the baseline UE RF methodology detailed in TR 38.810. MU assessment will be revised to reflect proper frequency-dependent parameters and worst-case array size</w:t>
      </w:r>
      <w:r w:rsidR="00261B23">
        <w:t>."</w:t>
      </w:r>
    </w:p>
    <w:p w14:paraId="06D465EE" w14:textId="1D570BA4" w:rsidR="001A3B0D" w:rsidRDefault="001A3B0D" w:rsidP="00EF63C4"/>
    <w:p w14:paraId="1B798963" w14:textId="28F63FB9" w:rsidR="001A3B0D" w:rsidRDefault="001A3B0D" w:rsidP="001A3B0D">
      <w:pPr>
        <w:pStyle w:val="Proposal"/>
      </w:pPr>
      <w:bookmarkStart w:id="1" w:name="_Toc95734182"/>
      <w:bookmarkStart w:id="2" w:name="_Toc95735170"/>
      <w:bookmarkStart w:id="3" w:name="_Toc95738826"/>
      <w:bookmarkStart w:id="4" w:name="_Toc95738840"/>
      <w:bookmarkStart w:id="5" w:name="_Toc95739283"/>
      <w:r w:rsidRPr="003E244D">
        <w:t xml:space="preserve">Proposal </w:t>
      </w:r>
      <w:r>
        <w:t>1</w:t>
      </w:r>
      <w:r w:rsidRPr="003E244D">
        <w:t>:</w:t>
      </w:r>
      <w:r w:rsidRPr="003E244D">
        <w:tab/>
      </w:r>
      <w:r>
        <w:t xml:space="preserve">RAN4 </w:t>
      </w:r>
      <w:r w:rsidR="00B506CC">
        <w:t xml:space="preserve">should conclude the preliminary MU assessments for UE RF, RRM, and demodulation </w:t>
      </w:r>
      <w:bookmarkEnd w:id="1"/>
      <w:bookmarkEnd w:id="2"/>
      <w:r w:rsidR="00B506CC">
        <w:t>based on the agreed assumption on the number of UE antenna elements.</w:t>
      </w:r>
      <w:bookmarkEnd w:id="3"/>
      <w:bookmarkEnd w:id="4"/>
      <w:bookmarkEnd w:id="5"/>
    </w:p>
    <w:p w14:paraId="2F66648D" w14:textId="77777777" w:rsidR="001A3B0D" w:rsidRDefault="001A3B0D" w:rsidP="00EF63C4"/>
    <w:p w14:paraId="3AD91FBB" w14:textId="772D0D84" w:rsidR="001A3B0D" w:rsidRDefault="00B506CC" w:rsidP="00EF63C4">
      <w:r>
        <w:t>We consider it is feasible to aim to conclude Proposal 1 within the originally requested time units for this study item (i.e. without requesting any extension from RAN).</w:t>
      </w:r>
    </w:p>
    <w:p w14:paraId="166C87FA" w14:textId="5CA94195" w:rsidR="00B506CC" w:rsidRDefault="00B506CC" w:rsidP="00EF63C4"/>
    <w:p w14:paraId="6445E112" w14:textId="3C991F0E" w:rsidR="00B506CC" w:rsidRDefault="00B506CC" w:rsidP="00EF63C4">
      <w:r>
        <w:t>Given the tentative agreements on minimum peak EIRP and REFSENS in the UE RF core requirement discussions last meeting, it should also be reasonable to anticipate the definition of max achievable SNR for demodulation and for RRM in the beam peak direction.</w:t>
      </w:r>
    </w:p>
    <w:p w14:paraId="748706E4" w14:textId="690B323E" w:rsidR="00B506CC" w:rsidRDefault="00B506CC" w:rsidP="00EF63C4"/>
    <w:p w14:paraId="48826853" w14:textId="57854E03" w:rsidR="00B506CC" w:rsidRDefault="00B506CC" w:rsidP="00B506CC">
      <w:pPr>
        <w:pStyle w:val="Proposal"/>
      </w:pPr>
      <w:bookmarkStart w:id="6" w:name="_Toc95738827"/>
      <w:bookmarkStart w:id="7" w:name="_Toc95738841"/>
      <w:bookmarkStart w:id="8" w:name="_Toc95739284"/>
      <w:r w:rsidRPr="003E244D">
        <w:t xml:space="preserve">Proposal </w:t>
      </w:r>
      <w:r>
        <w:t>2</w:t>
      </w:r>
      <w:r w:rsidRPr="003E244D">
        <w:t>:</w:t>
      </w:r>
      <w:r w:rsidRPr="003E244D">
        <w:tab/>
      </w:r>
      <w:r>
        <w:t xml:space="preserve">RAN4 should conclude the </w:t>
      </w:r>
      <w:r>
        <w:t>max achievable SNR for demodulation and for RRM in the beam peak direction</w:t>
      </w:r>
      <w:r>
        <w:t>.</w:t>
      </w:r>
      <w:bookmarkEnd w:id="6"/>
      <w:bookmarkEnd w:id="7"/>
      <w:bookmarkEnd w:id="8"/>
    </w:p>
    <w:p w14:paraId="6D935720" w14:textId="77777777" w:rsidR="00B506CC" w:rsidRDefault="00B506CC" w:rsidP="00EF63C4"/>
    <w:p w14:paraId="231598E1" w14:textId="125CBA6A" w:rsidR="00B506CC" w:rsidRDefault="00261B23" w:rsidP="00EF63C4">
      <w:r>
        <w:t xml:space="preserve">From </w:t>
      </w:r>
      <w:r>
        <w:fldChar w:fldCharType="begin"/>
      </w:r>
      <w:r>
        <w:instrText xml:space="preserve"> REF _Ref95739035 \r \h </w:instrText>
      </w:r>
      <w:r>
        <w:fldChar w:fldCharType="separate"/>
      </w:r>
      <w:r w:rsidR="005E0FD7">
        <w:t>[2]</w:t>
      </w:r>
      <w:r>
        <w:fldChar w:fldCharType="end"/>
      </w:r>
      <w:r>
        <w:t xml:space="preserve">and </w:t>
      </w:r>
      <w:r>
        <w:fldChar w:fldCharType="begin"/>
      </w:r>
      <w:r>
        <w:instrText xml:space="preserve"> REF _Ref95739037 \r \h </w:instrText>
      </w:r>
      <w:r>
        <w:fldChar w:fldCharType="separate"/>
      </w:r>
      <w:r w:rsidR="005E0FD7">
        <w:t>[3]</w:t>
      </w:r>
      <w:r>
        <w:fldChar w:fldCharType="end"/>
      </w:r>
      <w:r>
        <w:t>, our understanding of the applicability of Objectives 1-5 to FR2-2 is as follows:</w:t>
      </w:r>
    </w:p>
    <w:p w14:paraId="7461D0DB" w14:textId="47D9E983" w:rsidR="00261B23" w:rsidRDefault="00261B23" w:rsidP="00261B23">
      <w:pPr>
        <w:pStyle w:val="B10"/>
      </w:pPr>
      <w:r>
        <w:t>-</w:t>
      </w:r>
      <w:r>
        <w:tab/>
      </w:r>
      <w:r w:rsidRPr="00261B23">
        <w:t>As a starting point, the same High DL power and low UL power test cases for which NF based solutions (i.e. CFFNF, CFFDNF, and CFFdeltaNF) are applicable in FR2-1, can be considered for NF based solutions applicability in FR2-2. In case relaxations are needed for IFF/DFF methods for a given test case, it is up to RAN5 to confirm applicability of NF based solutions</w:t>
      </w:r>
    </w:p>
    <w:p w14:paraId="4D021B7A" w14:textId="4D8D41B8" w:rsidR="00261B23" w:rsidRDefault="00261B23" w:rsidP="00261B23">
      <w:pPr>
        <w:pStyle w:val="B10"/>
      </w:pPr>
      <w:r>
        <w:t>-</w:t>
      </w:r>
      <w:r>
        <w:tab/>
      </w:r>
      <w:r w:rsidRPr="00261B23">
        <w:t>At least, RSRPB based Rx beam peak search, Single link polarization measurement and Fast Spherical Coverage Method can be applied to 52.6-71GHz directly</w:t>
      </w:r>
    </w:p>
    <w:p w14:paraId="27DED47A" w14:textId="621E8141" w:rsidR="00A50695" w:rsidRDefault="00A50695" w:rsidP="00EF63C4"/>
    <w:p w14:paraId="75F0A38F" w14:textId="64ED841F" w:rsidR="00A50695" w:rsidRDefault="00A50695" w:rsidP="00A50695">
      <w:pPr>
        <w:pStyle w:val="Proposal"/>
      </w:pPr>
      <w:bookmarkStart w:id="9" w:name="_Toc95739285"/>
      <w:r w:rsidRPr="003E244D">
        <w:t xml:space="preserve">Proposal </w:t>
      </w:r>
      <w:r>
        <w:t>3</w:t>
      </w:r>
      <w:r w:rsidRPr="003E244D">
        <w:t>:</w:t>
      </w:r>
      <w:r w:rsidRPr="003E244D">
        <w:tab/>
      </w:r>
      <w:r>
        <w:t xml:space="preserve">RAN4 should conclude </w:t>
      </w:r>
      <w:r>
        <w:t>the applicability of Objectives 1-5 to FR2-2 based on the above agreements and capture the related agreements in TR38.884</w:t>
      </w:r>
      <w:r>
        <w:t>.</w:t>
      </w:r>
      <w:bookmarkEnd w:id="9"/>
    </w:p>
    <w:p w14:paraId="47518CBB" w14:textId="1E90ADEA" w:rsidR="00A50695" w:rsidRDefault="00A50695"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159D74FF" w:rsidR="00E15FEC" w:rsidRDefault="00E15FEC" w:rsidP="00E15FEC">
      <w:r w:rsidRPr="003E244D">
        <w:t>This contribution provide</w:t>
      </w:r>
      <w:r w:rsidR="00403EE0">
        <w:t>s</w:t>
      </w:r>
      <w:r w:rsidRPr="003E244D">
        <w:t xml:space="preserve"> our views on </w:t>
      </w:r>
      <w:r w:rsidR="005E0FD7">
        <w:t xml:space="preserve">how to conclude the study on enhanced test methods within the Rel-17 </w:t>
      </w:r>
      <w:r w:rsidR="008A158F">
        <w:t>scope</w:t>
      </w:r>
      <w:r w:rsidR="00814224">
        <w:t xml:space="preserve"> and ma</w:t>
      </w:r>
      <w:r w:rsidR="00403EE0">
        <w:t>kes</w:t>
      </w:r>
      <w:r w:rsidR="00814224">
        <w:t xml:space="preserve"> the following proposal</w:t>
      </w:r>
      <w:r w:rsidR="00151A5E">
        <w:t>s</w:t>
      </w:r>
      <w:r w:rsidRPr="003E244D">
        <w:t>:</w:t>
      </w:r>
    </w:p>
    <w:p w14:paraId="1586D874" w14:textId="37C412FA" w:rsidR="00E15FEC" w:rsidRDefault="00E15FEC" w:rsidP="00E15FEC"/>
    <w:p w14:paraId="6C74518E" w14:textId="77777777" w:rsidR="005E0FD7"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5E0FD7">
        <w:rPr>
          <w:noProof/>
        </w:rPr>
        <w:t>Proposal 1:</w:t>
      </w:r>
      <w:r w:rsidR="005E0FD7">
        <w:rPr>
          <w:rFonts w:asciiTheme="minorHAnsi" w:eastAsiaTheme="minorEastAsia" w:hAnsiTheme="minorHAnsi" w:cstheme="minorBidi"/>
          <w:b w:val="0"/>
          <w:bCs w:val="0"/>
          <w:noProof/>
          <w:sz w:val="24"/>
        </w:rPr>
        <w:tab/>
      </w:r>
      <w:r w:rsidR="005E0FD7">
        <w:rPr>
          <w:noProof/>
        </w:rPr>
        <w:t>RAN4 should conclude the preliminary MU assessments for UE RF, RRM, and demodulation based on the agreed assumption on the number of UE antenna elements.</w:t>
      </w:r>
    </w:p>
    <w:p w14:paraId="4569AF3E" w14:textId="77777777" w:rsidR="005E0FD7" w:rsidRDefault="005E0FD7">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should conclude the max achievable SNR for demodulation and for RRM in the beam peak direction.</w:t>
      </w:r>
    </w:p>
    <w:p w14:paraId="0274C4B4" w14:textId="77777777" w:rsidR="005E0FD7" w:rsidRDefault="005E0FD7">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RAN4 should conclude the applicability of Objectives 1-5 to FR2-2 based on the above agreements and capture the related agreements in TR38.884.</w:t>
      </w:r>
    </w:p>
    <w:p w14:paraId="1E302795" w14:textId="54AAE570"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bookmarkEnd w:id="0"/>
    <w:p w14:paraId="643719D2" w14:textId="07E82B40" w:rsidR="00A71331" w:rsidRDefault="00AB727A" w:rsidP="008A00CD">
      <w:pPr>
        <w:pStyle w:val="EX"/>
      </w:pPr>
      <w:r w:rsidRPr="00AB727A">
        <w:t>RP-213181</w:t>
      </w:r>
      <w:r>
        <w:t>, "</w:t>
      </w:r>
      <w:r w:rsidRPr="00AB727A">
        <w:t>Status report for SI: Study on enhanced test methods for FR2</w:t>
      </w:r>
      <w:r>
        <w:t>," 3GPP RAN #94, December 2021</w:t>
      </w:r>
    </w:p>
    <w:p w14:paraId="5CD9C9E6" w14:textId="3F09E154" w:rsidR="000E752B" w:rsidRDefault="000E752B" w:rsidP="008A00CD">
      <w:pPr>
        <w:pStyle w:val="EX"/>
      </w:pPr>
      <w:bookmarkStart w:id="10" w:name="_Ref95738377"/>
      <w:bookmarkStart w:id="11" w:name="_Ref95739035"/>
      <w:r w:rsidRPr="000E752B">
        <w:t>R4-2120767</w:t>
      </w:r>
      <w:r>
        <w:t>, "</w:t>
      </w:r>
      <w:r w:rsidRPr="000E752B">
        <w:t>WF on OTA test methods for 52.6~71GHz</w:t>
      </w:r>
      <w:r>
        <w:t>," Intel Corporation, 3GPP RAN4 #101, November 2021</w:t>
      </w:r>
      <w:bookmarkEnd w:id="11"/>
    </w:p>
    <w:p w14:paraId="70CFEBD2" w14:textId="35B0DB4C" w:rsidR="00AB727A" w:rsidRDefault="00AB727A" w:rsidP="008A00CD">
      <w:pPr>
        <w:pStyle w:val="EX"/>
      </w:pPr>
      <w:bookmarkStart w:id="12" w:name="_Ref95739037"/>
      <w:r w:rsidRPr="00AB727A">
        <w:t>R4-2203079</w:t>
      </w:r>
      <w:r>
        <w:t>, "</w:t>
      </w:r>
      <w:r w:rsidRPr="00AB727A">
        <w:t>WF on OTA test methods for FR2-2</w:t>
      </w:r>
      <w:r>
        <w:t>," Intel Corporation, 3GPP RAN4 #101-bis, January 2022</w:t>
      </w:r>
      <w:bookmarkEnd w:id="10"/>
      <w:bookmarkEnd w:id="12"/>
    </w:p>
    <w:p w14:paraId="6C11986D" w14:textId="77777777" w:rsidR="00A71331" w:rsidRPr="00A71331" w:rsidRDefault="00A71331" w:rsidP="00A71331"/>
    <w:sectPr w:rsidR="00A71331" w:rsidRPr="00A71331"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B10F5" w14:textId="77777777" w:rsidR="006C4B94" w:rsidRDefault="006C4B94">
      <w:r>
        <w:separator/>
      </w:r>
    </w:p>
  </w:endnote>
  <w:endnote w:type="continuationSeparator" w:id="0">
    <w:p w14:paraId="4F80B3F2" w14:textId="77777777" w:rsidR="006C4B94" w:rsidRDefault="006C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42D0A" w14:textId="77777777" w:rsidR="006C4B94" w:rsidRDefault="006C4B94">
      <w:r>
        <w:separator/>
      </w:r>
    </w:p>
  </w:footnote>
  <w:footnote w:type="continuationSeparator" w:id="0">
    <w:p w14:paraId="2DB6E733" w14:textId="77777777" w:rsidR="006C4B94" w:rsidRDefault="006C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4066D5"/>
    <w:multiLevelType w:val="hybridMultilevel"/>
    <w:tmpl w:val="386270B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E2078"/>
    <w:multiLevelType w:val="multilevel"/>
    <w:tmpl w:val="ED34A1D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1"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4"/>
  </w:num>
  <w:num w:numId="6">
    <w:abstractNumId w:val="4"/>
  </w:num>
  <w:num w:numId="7">
    <w:abstractNumId w:val="18"/>
  </w:num>
  <w:num w:numId="8">
    <w:abstractNumId w:val="7"/>
  </w:num>
  <w:num w:numId="9">
    <w:abstractNumId w:val="9"/>
  </w:num>
  <w:num w:numId="10">
    <w:abstractNumId w:val="5"/>
  </w:num>
  <w:num w:numId="11">
    <w:abstractNumId w:val="28"/>
  </w:num>
  <w:num w:numId="12">
    <w:abstractNumId w:val="20"/>
  </w:num>
  <w:num w:numId="13">
    <w:abstractNumId w:val="14"/>
  </w:num>
  <w:num w:numId="14">
    <w:abstractNumId w:val="1"/>
  </w:num>
  <w:num w:numId="15">
    <w:abstractNumId w:val="11"/>
  </w:num>
  <w:num w:numId="16">
    <w:abstractNumId w:val="30"/>
  </w:num>
  <w:num w:numId="17">
    <w:abstractNumId w:val="27"/>
  </w:num>
  <w:num w:numId="18">
    <w:abstractNumId w:val="26"/>
  </w:num>
  <w:num w:numId="19">
    <w:abstractNumId w:val="6"/>
  </w:num>
  <w:num w:numId="20">
    <w:abstractNumId w:val="24"/>
  </w:num>
  <w:num w:numId="21">
    <w:abstractNumId w:val="12"/>
  </w:num>
  <w:num w:numId="22">
    <w:abstractNumId w:val="10"/>
  </w:num>
  <w:num w:numId="23">
    <w:abstractNumId w:val="15"/>
  </w:num>
  <w:num w:numId="24">
    <w:abstractNumId w:val="16"/>
  </w:num>
  <w:num w:numId="25">
    <w:abstractNumId w:val="23"/>
  </w:num>
  <w:num w:numId="26">
    <w:abstractNumId w:val="8"/>
  </w:num>
  <w:num w:numId="27">
    <w:abstractNumId w:val="19"/>
  </w:num>
  <w:num w:numId="28">
    <w:abstractNumId w:val="13"/>
  </w:num>
  <w:num w:numId="29">
    <w:abstractNumId w:val="2"/>
  </w:num>
  <w:num w:numId="30">
    <w:abstractNumId w:val="21"/>
  </w:num>
  <w:num w:numId="31">
    <w:abstractNumId w:val="32"/>
  </w:num>
  <w:num w:numId="32">
    <w:abstractNumId w:val="17"/>
  </w:num>
  <w:num w:numId="33">
    <w:abstractNumId w:val="22"/>
  </w:num>
  <w:num w:numId="34">
    <w:abstractNumId w:val="25"/>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4024"/>
    <w:rsid w:val="000900A3"/>
    <w:rsid w:val="00093DF7"/>
    <w:rsid w:val="000A1EE4"/>
    <w:rsid w:val="000A365D"/>
    <w:rsid w:val="000A68F3"/>
    <w:rsid w:val="000A6C58"/>
    <w:rsid w:val="000A7753"/>
    <w:rsid w:val="000B4F5D"/>
    <w:rsid w:val="000B52A6"/>
    <w:rsid w:val="000C0802"/>
    <w:rsid w:val="000C189C"/>
    <w:rsid w:val="000C2C75"/>
    <w:rsid w:val="000C3E1F"/>
    <w:rsid w:val="000C47C3"/>
    <w:rsid w:val="000D068D"/>
    <w:rsid w:val="000D17EF"/>
    <w:rsid w:val="000D58AB"/>
    <w:rsid w:val="000D76CE"/>
    <w:rsid w:val="000E14DC"/>
    <w:rsid w:val="000E695B"/>
    <w:rsid w:val="000E752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0F1"/>
    <w:rsid w:val="00135455"/>
    <w:rsid w:val="00136D01"/>
    <w:rsid w:val="001445D7"/>
    <w:rsid w:val="00151A5E"/>
    <w:rsid w:val="001541DD"/>
    <w:rsid w:val="001625E9"/>
    <w:rsid w:val="001627DE"/>
    <w:rsid w:val="00163E10"/>
    <w:rsid w:val="00166C80"/>
    <w:rsid w:val="00167B4B"/>
    <w:rsid w:val="00167E77"/>
    <w:rsid w:val="00172B21"/>
    <w:rsid w:val="00175108"/>
    <w:rsid w:val="0018232A"/>
    <w:rsid w:val="001905FD"/>
    <w:rsid w:val="00191AFF"/>
    <w:rsid w:val="00191B2A"/>
    <w:rsid w:val="0019224B"/>
    <w:rsid w:val="0019509D"/>
    <w:rsid w:val="00196140"/>
    <w:rsid w:val="0019661D"/>
    <w:rsid w:val="00197D2B"/>
    <w:rsid w:val="001A35C9"/>
    <w:rsid w:val="001A3B0D"/>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835"/>
    <w:rsid w:val="00247926"/>
    <w:rsid w:val="00250110"/>
    <w:rsid w:val="002512BD"/>
    <w:rsid w:val="00251661"/>
    <w:rsid w:val="0025184C"/>
    <w:rsid w:val="00261B23"/>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D58F3"/>
    <w:rsid w:val="002E00EE"/>
    <w:rsid w:val="002E1079"/>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6E3A"/>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3F7E1A"/>
    <w:rsid w:val="004006D2"/>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163FB"/>
    <w:rsid w:val="005217BD"/>
    <w:rsid w:val="00530EC9"/>
    <w:rsid w:val="005310AD"/>
    <w:rsid w:val="005321D8"/>
    <w:rsid w:val="0053388B"/>
    <w:rsid w:val="00534086"/>
    <w:rsid w:val="00535773"/>
    <w:rsid w:val="00540433"/>
    <w:rsid w:val="00543C32"/>
    <w:rsid w:val="00543E6C"/>
    <w:rsid w:val="0054522A"/>
    <w:rsid w:val="0055075C"/>
    <w:rsid w:val="0055246F"/>
    <w:rsid w:val="00552832"/>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0FD7"/>
    <w:rsid w:val="005E3A94"/>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47899"/>
    <w:rsid w:val="00654AC5"/>
    <w:rsid w:val="006711EB"/>
    <w:rsid w:val="0067477E"/>
    <w:rsid w:val="0068172C"/>
    <w:rsid w:val="00691346"/>
    <w:rsid w:val="00696FA7"/>
    <w:rsid w:val="006A0FE3"/>
    <w:rsid w:val="006A323F"/>
    <w:rsid w:val="006A567F"/>
    <w:rsid w:val="006A796F"/>
    <w:rsid w:val="006B30D0"/>
    <w:rsid w:val="006B35E3"/>
    <w:rsid w:val="006B444A"/>
    <w:rsid w:val="006B6265"/>
    <w:rsid w:val="006B7ADE"/>
    <w:rsid w:val="006C3B9C"/>
    <w:rsid w:val="006C3D95"/>
    <w:rsid w:val="006C4B94"/>
    <w:rsid w:val="006D0A21"/>
    <w:rsid w:val="006D5BAF"/>
    <w:rsid w:val="006E055F"/>
    <w:rsid w:val="006E1E50"/>
    <w:rsid w:val="006E2495"/>
    <w:rsid w:val="006E49E6"/>
    <w:rsid w:val="006E4B9E"/>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1640A"/>
    <w:rsid w:val="00820B25"/>
    <w:rsid w:val="00821380"/>
    <w:rsid w:val="00827107"/>
    <w:rsid w:val="00830747"/>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A158F"/>
    <w:rsid w:val="008B0C1C"/>
    <w:rsid w:val="008B7530"/>
    <w:rsid w:val="008B78D0"/>
    <w:rsid w:val="008B7F83"/>
    <w:rsid w:val="008C384C"/>
    <w:rsid w:val="008D1A64"/>
    <w:rsid w:val="008D2F3C"/>
    <w:rsid w:val="008E1B48"/>
    <w:rsid w:val="008E7986"/>
    <w:rsid w:val="008F0731"/>
    <w:rsid w:val="008F5A08"/>
    <w:rsid w:val="008F5B3A"/>
    <w:rsid w:val="008F61EB"/>
    <w:rsid w:val="008F6B7B"/>
    <w:rsid w:val="008F7020"/>
    <w:rsid w:val="0090166D"/>
    <w:rsid w:val="0090187B"/>
    <w:rsid w:val="0090271F"/>
    <w:rsid w:val="00902E23"/>
    <w:rsid w:val="00905DA6"/>
    <w:rsid w:val="00907C28"/>
    <w:rsid w:val="009114D7"/>
    <w:rsid w:val="00911D63"/>
    <w:rsid w:val="0091348E"/>
    <w:rsid w:val="0091484A"/>
    <w:rsid w:val="00917CCB"/>
    <w:rsid w:val="00926896"/>
    <w:rsid w:val="00942EC2"/>
    <w:rsid w:val="009454A7"/>
    <w:rsid w:val="00947C8A"/>
    <w:rsid w:val="009529CA"/>
    <w:rsid w:val="009579ED"/>
    <w:rsid w:val="009671EA"/>
    <w:rsid w:val="00976396"/>
    <w:rsid w:val="00977A32"/>
    <w:rsid w:val="009844CB"/>
    <w:rsid w:val="009975BF"/>
    <w:rsid w:val="009A409B"/>
    <w:rsid w:val="009A7F0A"/>
    <w:rsid w:val="009B16B6"/>
    <w:rsid w:val="009C3654"/>
    <w:rsid w:val="009C5D29"/>
    <w:rsid w:val="009D0E1E"/>
    <w:rsid w:val="009D1606"/>
    <w:rsid w:val="009D3C04"/>
    <w:rsid w:val="009D3FE5"/>
    <w:rsid w:val="009D4CEB"/>
    <w:rsid w:val="009E4913"/>
    <w:rsid w:val="009F172F"/>
    <w:rsid w:val="009F1B1C"/>
    <w:rsid w:val="009F37B7"/>
    <w:rsid w:val="009F5E43"/>
    <w:rsid w:val="00A01249"/>
    <w:rsid w:val="00A07D40"/>
    <w:rsid w:val="00A10F02"/>
    <w:rsid w:val="00A12EFC"/>
    <w:rsid w:val="00A13331"/>
    <w:rsid w:val="00A164B4"/>
    <w:rsid w:val="00A168EF"/>
    <w:rsid w:val="00A201FB"/>
    <w:rsid w:val="00A202BF"/>
    <w:rsid w:val="00A20351"/>
    <w:rsid w:val="00A218EA"/>
    <w:rsid w:val="00A2645B"/>
    <w:rsid w:val="00A26956"/>
    <w:rsid w:val="00A27650"/>
    <w:rsid w:val="00A30478"/>
    <w:rsid w:val="00A3170D"/>
    <w:rsid w:val="00A31C49"/>
    <w:rsid w:val="00A32D92"/>
    <w:rsid w:val="00A32F65"/>
    <w:rsid w:val="00A36D29"/>
    <w:rsid w:val="00A43061"/>
    <w:rsid w:val="00A47651"/>
    <w:rsid w:val="00A5038C"/>
    <w:rsid w:val="00A50695"/>
    <w:rsid w:val="00A53039"/>
    <w:rsid w:val="00A53724"/>
    <w:rsid w:val="00A5780F"/>
    <w:rsid w:val="00A602BD"/>
    <w:rsid w:val="00A61060"/>
    <w:rsid w:val="00A61773"/>
    <w:rsid w:val="00A661E3"/>
    <w:rsid w:val="00A676E9"/>
    <w:rsid w:val="00A71310"/>
    <w:rsid w:val="00A71331"/>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667"/>
    <w:rsid w:val="00AB37E2"/>
    <w:rsid w:val="00AB727A"/>
    <w:rsid w:val="00AC31DA"/>
    <w:rsid w:val="00AC48C5"/>
    <w:rsid w:val="00AC6BC6"/>
    <w:rsid w:val="00AC7371"/>
    <w:rsid w:val="00AD37B4"/>
    <w:rsid w:val="00AD3D1D"/>
    <w:rsid w:val="00AE204E"/>
    <w:rsid w:val="00AE3797"/>
    <w:rsid w:val="00AE7CE8"/>
    <w:rsid w:val="00AF03C7"/>
    <w:rsid w:val="00AF0565"/>
    <w:rsid w:val="00AF2BD7"/>
    <w:rsid w:val="00B009DB"/>
    <w:rsid w:val="00B02810"/>
    <w:rsid w:val="00B02A63"/>
    <w:rsid w:val="00B070F5"/>
    <w:rsid w:val="00B1134D"/>
    <w:rsid w:val="00B15449"/>
    <w:rsid w:val="00B33040"/>
    <w:rsid w:val="00B45A6A"/>
    <w:rsid w:val="00B506CC"/>
    <w:rsid w:val="00B53ED6"/>
    <w:rsid w:val="00B6047F"/>
    <w:rsid w:val="00B6199A"/>
    <w:rsid w:val="00B65CD6"/>
    <w:rsid w:val="00B66B8E"/>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21A2"/>
    <w:rsid w:val="00C247C0"/>
    <w:rsid w:val="00C263E6"/>
    <w:rsid w:val="00C27C9A"/>
    <w:rsid w:val="00C311E4"/>
    <w:rsid w:val="00C313BD"/>
    <w:rsid w:val="00C33079"/>
    <w:rsid w:val="00C34032"/>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06086"/>
    <w:rsid w:val="00D2126E"/>
    <w:rsid w:val="00D233A0"/>
    <w:rsid w:val="00D255B6"/>
    <w:rsid w:val="00D264A8"/>
    <w:rsid w:val="00D2733F"/>
    <w:rsid w:val="00D305D8"/>
    <w:rsid w:val="00D309CC"/>
    <w:rsid w:val="00D32F03"/>
    <w:rsid w:val="00D336EF"/>
    <w:rsid w:val="00D34BAF"/>
    <w:rsid w:val="00D34DED"/>
    <w:rsid w:val="00D35684"/>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1F53"/>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068"/>
    <w:rsid w:val="00E42A7C"/>
    <w:rsid w:val="00E441B7"/>
    <w:rsid w:val="00E44582"/>
    <w:rsid w:val="00E468FF"/>
    <w:rsid w:val="00E46F03"/>
    <w:rsid w:val="00E50ACC"/>
    <w:rsid w:val="00E52814"/>
    <w:rsid w:val="00E55017"/>
    <w:rsid w:val="00E55188"/>
    <w:rsid w:val="00E60B57"/>
    <w:rsid w:val="00E63E3C"/>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360A"/>
    <w:rsid w:val="00EE5AA7"/>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3ED3"/>
    <w:rsid w:val="00F24B0C"/>
    <w:rsid w:val="00F25B0A"/>
    <w:rsid w:val="00F3058B"/>
    <w:rsid w:val="00F3112C"/>
    <w:rsid w:val="00F325C8"/>
    <w:rsid w:val="00F3556C"/>
    <w:rsid w:val="00F35E12"/>
    <w:rsid w:val="00F37886"/>
    <w:rsid w:val="00F412EA"/>
    <w:rsid w:val="00F42BC6"/>
    <w:rsid w:val="00F43FB7"/>
    <w:rsid w:val="00F45F2C"/>
    <w:rsid w:val="00F47745"/>
    <w:rsid w:val="00F57312"/>
    <w:rsid w:val="00F62AEB"/>
    <w:rsid w:val="00F63783"/>
    <w:rsid w:val="00F64664"/>
    <w:rsid w:val="00F653B8"/>
    <w:rsid w:val="00F6691C"/>
    <w:rsid w:val="00F703CE"/>
    <w:rsid w:val="00F70647"/>
    <w:rsid w:val="00F725F6"/>
    <w:rsid w:val="00F731CE"/>
    <w:rsid w:val="00F81C94"/>
    <w:rsid w:val="00F83FE1"/>
    <w:rsid w:val="00F85164"/>
    <w:rsid w:val="00F85384"/>
    <w:rsid w:val="00F859C9"/>
    <w:rsid w:val="00F923B2"/>
    <w:rsid w:val="00F971DF"/>
    <w:rsid w:val="00FA1266"/>
    <w:rsid w:val="00FA47C1"/>
    <w:rsid w:val="00FA5758"/>
    <w:rsid w:val="00FA7E1D"/>
    <w:rsid w:val="00FB05AF"/>
    <w:rsid w:val="00FB140E"/>
    <w:rsid w:val="00FB4094"/>
    <w:rsid w:val="00FB7E83"/>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832"/>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1"/>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1"/>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 w:type="character" w:customStyle="1" w:styleId="B1Char1">
    <w:name w:val="B1 Char1"/>
    <w:locked/>
    <w:rsid w:val="00AB727A"/>
    <w:rPr>
      <w:lang w:val="en-GB" w:eastAsia="en-US"/>
    </w:rPr>
  </w:style>
  <w:style w:type="table" w:styleId="GridTable4-Accent5">
    <w:name w:val="Grid Table 4 Accent 5"/>
    <w:basedOn w:val="TableNormal"/>
    <w:uiPriority w:val="49"/>
    <w:rsid w:val="009579ED"/>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1721439">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105</TotalTime>
  <Pages>6</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44</cp:revision>
  <cp:lastPrinted>2019-02-25T14:05:00Z</cp:lastPrinted>
  <dcterms:created xsi:type="dcterms:W3CDTF">2022-01-10T21:43:00Z</dcterms:created>
  <dcterms:modified xsi:type="dcterms:W3CDTF">2022-02-14T21:54:00Z</dcterms:modified>
  <cp:category/>
</cp:coreProperties>
</file>